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BFBFC" w14:textId="5BBAF951" w:rsidR="00F35BE7" w:rsidRPr="001F5852" w:rsidRDefault="00F35BE7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  <w:b/>
          <w:bCs/>
          <w:u w:val="single"/>
        </w:rPr>
      </w:pPr>
      <w:r w:rsidRPr="001F5852">
        <w:rPr>
          <w:rFonts w:ascii="Arial" w:hAnsi="Arial" w:cs="Arial"/>
          <w:b/>
          <w:bCs/>
          <w:u w:val="single"/>
        </w:rPr>
        <w:t>Articles</w:t>
      </w:r>
    </w:p>
    <w:p w14:paraId="2EFB6F1F" w14:textId="77777777" w:rsidR="001F5852" w:rsidRPr="001F5852" w:rsidRDefault="001F5852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  <w:b/>
          <w:bCs/>
        </w:rPr>
      </w:pPr>
    </w:p>
    <w:p w14:paraId="40F6B3AB" w14:textId="687337AE" w:rsidR="00F35BE7" w:rsidRPr="001F5852" w:rsidRDefault="00F35BE7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t>1.</w:t>
      </w:r>
      <w:r w:rsidRPr="001F5852">
        <w:rPr>
          <w:rFonts w:ascii="Arial" w:hAnsi="Arial" w:cs="Arial"/>
        </w:rPr>
        <w:tab/>
        <w:t xml:space="preserve">Saper, M. A., </w:t>
      </w:r>
      <w:r w:rsidRPr="00896EF1">
        <w:rPr>
          <w:rFonts w:ascii="Arial" w:hAnsi="Arial" w:cs="Arial"/>
          <w:u w:val="single"/>
        </w:rPr>
        <w:t>Eldar, H</w:t>
      </w:r>
      <w:r w:rsidRPr="001F5852">
        <w:rPr>
          <w:rFonts w:ascii="Arial" w:hAnsi="Arial" w:cs="Arial"/>
        </w:rPr>
        <w:t>., Mizuuchi, K., Nickol, J., Appella, E., and Sussman, J. L. (1986) Crystallization of a DNA tridecamer d(C-G-C-A-G-A-A-T-T-C-G-C-G).</w:t>
      </w:r>
      <w:r w:rsidRPr="001F5852">
        <w:rPr>
          <w:rFonts w:ascii="Arial" w:hAnsi="Arial" w:cs="Arial"/>
          <w:i/>
        </w:rPr>
        <w:t xml:space="preserve"> J. Mol. Biol.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188</w:t>
      </w:r>
      <w:r w:rsidRPr="001F5852">
        <w:rPr>
          <w:rFonts w:ascii="Arial" w:hAnsi="Arial" w:cs="Arial"/>
        </w:rPr>
        <w:t>, 111-113</w:t>
      </w:r>
    </w:p>
    <w:p w14:paraId="535782C2" w14:textId="77777777" w:rsidR="00F35BE7" w:rsidRPr="001F5852" w:rsidRDefault="00F35BE7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t>2.</w:t>
      </w:r>
      <w:r w:rsidRPr="001F5852">
        <w:rPr>
          <w:rFonts w:ascii="Arial" w:hAnsi="Arial" w:cs="Arial"/>
        </w:rPr>
        <w:tab/>
      </w:r>
      <w:r w:rsidRPr="00896EF1">
        <w:rPr>
          <w:rFonts w:ascii="Arial" w:hAnsi="Arial" w:cs="Arial"/>
          <w:u w:val="single"/>
        </w:rPr>
        <w:t>Eldar, H.</w:t>
      </w:r>
      <w:r w:rsidRPr="001F5852">
        <w:rPr>
          <w:rFonts w:ascii="Arial" w:hAnsi="Arial" w:cs="Arial"/>
        </w:rPr>
        <w:t xml:space="preserve">, and Degani, H. (1989) 31P NMR studies of the thermodynamics and kinetics of the creatine kinase reaction. </w:t>
      </w:r>
      <w:r w:rsidRPr="001F5852">
        <w:rPr>
          <w:rFonts w:ascii="Arial" w:hAnsi="Arial" w:cs="Arial"/>
          <w:i/>
        </w:rPr>
        <w:t>Magn. Reson. Med.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11</w:t>
      </w:r>
      <w:r w:rsidRPr="001F5852">
        <w:rPr>
          <w:rFonts w:ascii="Arial" w:hAnsi="Arial" w:cs="Arial"/>
        </w:rPr>
        <w:t>, 121-126</w:t>
      </w:r>
    </w:p>
    <w:p w14:paraId="5F402BEF" w14:textId="77777777" w:rsidR="00F35BE7" w:rsidRPr="001F5852" w:rsidRDefault="00F35BE7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t>3.</w:t>
      </w:r>
      <w:r w:rsidRPr="001F5852">
        <w:rPr>
          <w:rFonts w:ascii="Arial" w:hAnsi="Arial" w:cs="Arial"/>
        </w:rPr>
        <w:tab/>
      </w:r>
      <w:r w:rsidRPr="00896EF1">
        <w:rPr>
          <w:rFonts w:ascii="Arial" w:hAnsi="Arial" w:cs="Arial"/>
          <w:u w:val="single"/>
        </w:rPr>
        <w:t>Eldar, H</w:t>
      </w:r>
      <w:r w:rsidRPr="001F5852">
        <w:rPr>
          <w:rFonts w:ascii="Arial" w:hAnsi="Arial" w:cs="Arial"/>
        </w:rPr>
        <w:t xml:space="preserve">., Zisman, Y., Ullrich, A., and Livneh, E. (1990) Overexpression of protein kinase C alpha-subtype in Swiss/3T3 fibroblasts causes loss of both high and low affinity receptor numbers for epidermal growth factor. </w:t>
      </w:r>
      <w:r w:rsidRPr="001F5852">
        <w:rPr>
          <w:rFonts w:ascii="Arial" w:hAnsi="Arial" w:cs="Arial"/>
          <w:i/>
        </w:rPr>
        <w:t>J. Biol. Chem.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265</w:t>
      </w:r>
      <w:r w:rsidRPr="001F5852">
        <w:rPr>
          <w:rFonts w:ascii="Arial" w:hAnsi="Arial" w:cs="Arial"/>
        </w:rPr>
        <w:t>, 13290-13296</w:t>
      </w:r>
    </w:p>
    <w:p w14:paraId="3BE25966" w14:textId="77777777" w:rsidR="00F35BE7" w:rsidRPr="001F5852" w:rsidRDefault="00F35BE7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t>4.</w:t>
      </w:r>
      <w:r w:rsidRPr="001F5852">
        <w:rPr>
          <w:rFonts w:ascii="Arial" w:hAnsi="Arial" w:cs="Arial"/>
        </w:rPr>
        <w:tab/>
        <w:t xml:space="preserve">Neeman, M., </w:t>
      </w:r>
      <w:r w:rsidRPr="00693FD7">
        <w:rPr>
          <w:rFonts w:ascii="Arial" w:hAnsi="Arial" w:cs="Arial"/>
          <w:u w:val="single"/>
        </w:rPr>
        <w:t>Eldar, H</w:t>
      </w:r>
      <w:r w:rsidRPr="001F5852">
        <w:rPr>
          <w:rFonts w:ascii="Arial" w:hAnsi="Arial" w:cs="Arial"/>
        </w:rPr>
        <w:t>., Rushkin, E., and Degani, H. (1990) Chemotherapy-induced changes in the energetics of human breast cancer cells; 31P- and 13C-NMR studies.</w:t>
      </w:r>
      <w:r w:rsidRPr="001F5852">
        <w:rPr>
          <w:rFonts w:ascii="Arial" w:hAnsi="Arial" w:cs="Arial"/>
          <w:i/>
        </w:rPr>
        <w:t xml:space="preserve"> Biochim. Biophys. Acta.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1052</w:t>
      </w:r>
      <w:r w:rsidRPr="001F5852">
        <w:rPr>
          <w:rFonts w:ascii="Arial" w:hAnsi="Arial" w:cs="Arial"/>
        </w:rPr>
        <w:t>, 255-263</w:t>
      </w:r>
    </w:p>
    <w:p w14:paraId="758C7545" w14:textId="77777777" w:rsidR="00F35BE7" w:rsidRPr="001F5852" w:rsidRDefault="00F35BE7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t>5.</w:t>
      </w:r>
      <w:r w:rsidRPr="001F5852">
        <w:rPr>
          <w:rFonts w:ascii="Arial" w:hAnsi="Arial" w:cs="Arial"/>
        </w:rPr>
        <w:tab/>
        <w:t xml:space="preserve">Seymour, A. M., </w:t>
      </w:r>
      <w:r w:rsidRPr="00693FD7">
        <w:rPr>
          <w:rFonts w:ascii="Arial" w:hAnsi="Arial" w:cs="Arial"/>
          <w:u w:val="single"/>
        </w:rPr>
        <w:t>Eldar, H.</w:t>
      </w:r>
      <w:r w:rsidRPr="001F5852">
        <w:rPr>
          <w:rFonts w:ascii="Arial" w:hAnsi="Arial" w:cs="Arial"/>
        </w:rPr>
        <w:t>, and Radda, G. K. (1990) Hyperthyroidism results in increased glycolytic capacity in the rat heart. A 31P-NMR study.</w:t>
      </w:r>
      <w:r w:rsidRPr="001F5852">
        <w:rPr>
          <w:rFonts w:ascii="Arial" w:hAnsi="Arial" w:cs="Arial"/>
          <w:i/>
        </w:rPr>
        <w:t xml:space="preserve"> Biochim. Biophys. Acta.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1055</w:t>
      </w:r>
      <w:r w:rsidRPr="001F5852">
        <w:rPr>
          <w:rFonts w:ascii="Arial" w:hAnsi="Arial" w:cs="Arial"/>
        </w:rPr>
        <w:t>, 107-116</w:t>
      </w:r>
    </w:p>
    <w:p w14:paraId="287BC264" w14:textId="77777777" w:rsidR="00F35BE7" w:rsidRPr="001F5852" w:rsidRDefault="00F35BE7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t>6.</w:t>
      </w:r>
      <w:r w:rsidRPr="001F5852">
        <w:rPr>
          <w:rFonts w:ascii="Arial" w:hAnsi="Arial" w:cs="Arial"/>
        </w:rPr>
        <w:tab/>
        <w:t xml:space="preserve">Raber, J., </w:t>
      </w:r>
      <w:r w:rsidRPr="00693FD7">
        <w:rPr>
          <w:rFonts w:ascii="Arial" w:hAnsi="Arial" w:cs="Arial"/>
          <w:u w:val="single"/>
        </w:rPr>
        <w:t>Eldar, H</w:t>
      </w:r>
      <w:r w:rsidRPr="001F5852">
        <w:rPr>
          <w:rFonts w:ascii="Arial" w:hAnsi="Arial" w:cs="Arial"/>
        </w:rPr>
        <w:t xml:space="preserve">., Lehrer, R., Chebath, J., and Livneh, E. (1991) Specific regulation of the 100 kDa 2-5 A synthetase by protein kinase C. </w:t>
      </w:r>
      <w:r w:rsidRPr="001F5852">
        <w:rPr>
          <w:rFonts w:ascii="Arial" w:hAnsi="Arial" w:cs="Arial"/>
          <w:i/>
        </w:rPr>
        <w:t>Eur Cytokine Netw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2</w:t>
      </w:r>
      <w:r w:rsidRPr="001F5852">
        <w:rPr>
          <w:rFonts w:ascii="Arial" w:hAnsi="Arial" w:cs="Arial"/>
        </w:rPr>
        <w:t>, 281-290</w:t>
      </w:r>
    </w:p>
    <w:p w14:paraId="2EDD4694" w14:textId="77777777" w:rsidR="00F35BE7" w:rsidRPr="001F5852" w:rsidRDefault="00F35BE7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t>7.</w:t>
      </w:r>
      <w:r w:rsidRPr="001F5852">
        <w:rPr>
          <w:rFonts w:ascii="Arial" w:hAnsi="Arial" w:cs="Arial"/>
        </w:rPr>
        <w:tab/>
      </w:r>
      <w:r w:rsidRPr="00693FD7">
        <w:rPr>
          <w:rFonts w:ascii="Arial" w:hAnsi="Arial" w:cs="Arial"/>
          <w:u w:val="single"/>
        </w:rPr>
        <w:t>Eldar, H</w:t>
      </w:r>
      <w:r w:rsidRPr="001F5852">
        <w:rPr>
          <w:rFonts w:ascii="Arial" w:hAnsi="Arial" w:cs="Arial"/>
        </w:rPr>
        <w:t xml:space="preserve">., Ben-Chaim, J., and Livneh, E. (1992) Deletions in the regulatory or kinase domains of protein kinase C-alpha cause association with the cell nucleus. </w:t>
      </w:r>
      <w:r w:rsidRPr="001F5852">
        <w:rPr>
          <w:rFonts w:ascii="Arial" w:hAnsi="Arial" w:cs="Arial"/>
          <w:i/>
        </w:rPr>
        <w:t>Exp Cell Res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202</w:t>
      </w:r>
      <w:r w:rsidRPr="001F5852">
        <w:rPr>
          <w:rFonts w:ascii="Arial" w:hAnsi="Arial" w:cs="Arial"/>
        </w:rPr>
        <w:t>, 259-266</w:t>
      </w:r>
    </w:p>
    <w:p w14:paraId="79E963D8" w14:textId="77777777" w:rsidR="00F35BE7" w:rsidRPr="001F5852" w:rsidRDefault="00F35BE7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t>8.</w:t>
      </w:r>
      <w:r w:rsidRPr="001F5852">
        <w:rPr>
          <w:rFonts w:ascii="Arial" w:hAnsi="Arial" w:cs="Arial"/>
        </w:rPr>
        <w:tab/>
      </w:r>
      <w:r w:rsidRPr="00693FD7">
        <w:rPr>
          <w:rFonts w:ascii="Arial" w:hAnsi="Arial" w:cs="Arial"/>
          <w:u w:val="single"/>
        </w:rPr>
        <w:t>Eldar, H</w:t>
      </w:r>
      <w:r w:rsidRPr="001F5852">
        <w:rPr>
          <w:rFonts w:ascii="Arial" w:hAnsi="Arial" w:cs="Arial"/>
        </w:rPr>
        <w:t xml:space="preserve">., and Livneh, E. (1992) Phosphorylation of p90 and p52 in response to phorbol-esters in Swiss/3T3 cells overexpressing protein kinase C-alpha. </w:t>
      </w:r>
      <w:r w:rsidRPr="001F5852">
        <w:rPr>
          <w:rFonts w:ascii="Arial" w:hAnsi="Arial" w:cs="Arial"/>
          <w:i/>
        </w:rPr>
        <w:t>Mol. Biol. Cell.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3</w:t>
      </w:r>
      <w:r w:rsidRPr="001F5852">
        <w:rPr>
          <w:rFonts w:ascii="Arial" w:hAnsi="Arial" w:cs="Arial"/>
        </w:rPr>
        <w:t>, 1049-1056</w:t>
      </w:r>
    </w:p>
    <w:p w14:paraId="09A84BA2" w14:textId="77777777" w:rsidR="00F35BE7" w:rsidRPr="001F5852" w:rsidRDefault="00F35BE7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t>9.</w:t>
      </w:r>
      <w:r w:rsidRPr="001F5852">
        <w:rPr>
          <w:rFonts w:ascii="Arial" w:hAnsi="Arial" w:cs="Arial"/>
        </w:rPr>
        <w:tab/>
        <w:t xml:space="preserve">Greif, H., Ben-Chaim, J., Shimon, T., Bechor, E., </w:t>
      </w:r>
      <w:r w:rsidRPr="00693FD7">
        <w:rPr>
          <w:rFonts w:ascii="Arial" w:hAnsi="Arial" w:cs="Arial"/>
          <w:u w:val="single"/>
        </w:rPr>
        <w:t>Eldar, H</w:t>
      </w:r>
      <w:r w:rsidRPr="001F5852">
        <w:rPr>
          <w:rFonts w:ascii="Arial" w:hAnsi="Arial" w:cs="Arial"/>
        </w:rPr>
        <w:t xml:space="preserve">., and Livneh, E. (1992) The protein kinase C-related PKC-L(eta) gene product is localized in the cell nucleus. </w:t>
      </w:r>
      <w:r w:rsidRPr="001F5852">
        <w:rPr>
          <w:rFonts w:ascii="Arial" w:hAnsi="Arial" w:cs="Arial"/>
          <w:i/>
        </w:rPr>
        <w:t>Mol. Cell. Biol.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12</w:t>
      </w:r>
      <w:r w:rsidRPr="001F5852">
        <w:rPr>
          <w:rFonts w:ascii="Arial" w:hAnsi="Arial" w:cs="Arial"/>
        </w:rPr>
        <w:t>, 1304-1311</w:t>
      </w:r>
    </w:p>
    <w:p w14:paraId="186A4A90" w14:textId="77777777" w:rsidR="00F35BE7" w:rsidRPr="001F5852" w:rsidRDefault="00F35BE7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t>10.</w:t>
      </w:r>
      <w:r w:rsidRPr="001F5852">
        <w:rPr>
          <w:rFonts w:ascii="Arial" w:hAnsi="Arial" w:cs="Arial"/>
        </w:rPr>
        <w:tab/>
      </w:r>
      <w:r w:rsidRPr="00693FD7">
        <w:rPr>
          <w:rFonts w:ascii="Arial" w:hAnsi="Arial" w:cs="Arial"/>
          <w:u w:val="single"/>
        </w:rPr>
        <w:t>Eldar, H</w:t>
      </w:r>
      <w:r w:rsidRPr="001F5852">
        <w:rPr>
          <w:rFonts w:ascii="Arial" w:hAnsi="Arial" w:cs="Arial"/>
        </w:rPr>
        <w:t xml:space="preserve">., Ben-Av, P., Schmidt, U. S., Livneh, E., and Liscovitch, M. (1993) Up-regulation of phospholipase D activity induced by overexpression of protein kinase C-alpha. Studies in intact Swiss/3T3 cells and in detergent-solubilized membranes in vitro. </w:t>
      </w:r>
      <w:r w:rsidRPr="001F5852">
        <w:rPr>
          <w:rFonts w:ascii="Arial" w:hAnsi="Arial" w:cs="Arial"/>
          <w:i/>
        </w:rPr>
        <w:t>J. Biol. Chem.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268</w:t>
      </w:r>
      <w:r w:rsidRPr="001F5852">
        <w:rPr>
          <w:rFonts w:ascii="Arial" w:hAnsi="Arial" w:cs="Arial"/>
        </w:rPr>
        <w:t>, 12560-12564</w:t>
      </w:r>
    </w:p>
    <w:p w14:paraId="40BB3F71" w14:textId="77777777" w:rsidR="00F35BE7" w:rsidRPr="001F5852" w:rsidRDefault="00F35BE7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t>11.</w:t>
      </w:r>
      <w:r w:rsidRPr="001F5852">
        <w:rPr>
          <w:rFonts w:ascii="Arial" w:hAnsi="Arial" w:cs="Arial"/>
        </w:rPr>
        <w:tab/>
        <w:t xml:space="preserve">Liscovitch, M., Ben-Av, P., Danin, M., Faiman, G., </w:t>
      </w:r>
      <w:r w:rsidRPr="00693FD7">
        <w:rPr>
          <w:rFonts w:ascii="Arial" w:hAnsi="Arial" w:cs="Arial"/>
          <w:u w:val="single"/>
        </w:rPr>
        <w:t>Eldar, H</w:t>
      </w:r>
      <w:r w:rsidRPr="001F5852">
        <w:rPr>
          <w:rFonts w:ascii="Arial" w:hAnsi="Arial" w:cs="Arial"/>
        </w:rPr>
        <w:t xml:space="preserve">., and Livneh, E. (1993) Phospholipase D-mediated hydrolysis of phosphatidylcholine: role in cell signalling. </w:t>
      </w:r>
      <w:r w:rsidRPr="001F5852">
        <w:rPr>
          <w:rFonts w:ascii="Arial" w:hAnsi="Arial" w:cs="Arial"/>
          <w:i/>
        </w:rPr>
        <w:t>J. Lipid. Mediat.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8</w:t>
      </w:r>
      <w:r w:rsidRPr="001F5852">
        <w:rPr>
          <w:rFonts w:ascii="Arial" w:hAnsi="Arial" w:cs="Arial"/>
        </w:rPr>
        <w:t>, 177-182</w:t>
      </w:r>
    </w:p>
    <w:p w14:paraId="6A7DB6AD" w14:textId="77777777" w:rsidR="00F35BE7" w:rsidRPr="001F5852" w:rsidRDefault="00F35BE7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t>12.</w:t>
      </w:r>
      <w:r w:rsidRPr="001F5852">
        <w:rPr>
          <w:rFonts w:ascii="Arial" w:hAnsi="Arial" w:cs="Arial"/>
        </w:rPr>
        <w:tab/>
        <w:t xml:space="preserve">Slack, B. E., Nitsch, R. M., Livneh, E., Kunz, G. M., Jr., Breu, J., </w:t>
      </w:r>
      <w:r w:rsidRPr="00693FD7">
        <w:rPr>
          <w:rFonts w:ascii="Arial" w:hAnsi="Arial" w:cs="Arial"/>
          <w:u w:val="single"/>
        </w:rPr>
        <w:t>Eldar, H</w:t>
      </w:r>
      <w:r w:rsidRPr="001F5852">
        <w:rPr>
          <w:rFonts w:ascii="Arial" w:hAnsi="Arial" w:cs="Arial"/>
        </w:rPr>
        <w:t xml:space="preserve">., and Wurtman, R. J. (1993) Regulation by phorbol esters of amyloid precursor protein release from Swiss 3T3 fibroblasts overexpressing protein kinase C alpha. </w:t>
      </w:r>
      <w:r w:rsidRPr="001F5852">
        <w:rPr>
          <w:rFonts w:ascii="Arial" w:hAnsi="Arial" w:cs="Arial"/>
          <w:i/>
        </w:rPr>
        <w:t>J Biol Chem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268</w:t>
      </w:r>
      <w:r w:rsidRPr="001F5852">
        <w:rPr>
          <w:rFonts w:ascii="Arial" w:hAnsi="Arial" w:cs="Arial"/>
        </w:rPr>
        <w:t>, 21097-21101</w:t>
      </w:r>
    </w:p>
    <w:p w14:paraId="73D608E0" w14:textId="77777777" w:rsidR="00F35BE7" w:rsidRPr="001F5852" w:rsidRDefault="00F35BE7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t>13.</w:t>
      </w:r>
      <w:r w:rsidRPr="001F5852">
        <w:rPr>
          <w:rFonts w:ascii="Arial" w:hAnsi="Arial" w:cs="Arial"/>
        </w:rPr>
        <w:tab/>
        <w:t xml:space="preserve">Slack, B. E., Nitsch, R. M., Livneh, E., Kunz, G. M., Jr., </w:t>
      </w:r>
      <w:r w:rsidRPr="00693FD7">
        <w:rPr>
          <w:rFonts w:ascii="Arial" w:hAnsi="Arial" w:cs="Arial"/>
          <w:u w:val="single"/>
        </w:rPr>
        <w:t>Eldar, H</w:t>
      </w:r>
      <w:r w:rsidRPr="001F5852">
        <w:rPr>
          <w:rFonts w:ascii="Arial" w:hAnsi="Arial" w:cs="Arial"/>
        </w:rPr>
        <w:t xml:space="preserve">., and Wurtman, R. J. (1993) Regulation of amyloid precursor protein release by protein kinase C in Swiss 3T3 fibroblasts. </w:t>
      </w:r>
      <w:r w:rsidRPr="001F5852">
        <w:rPr>
          <w:rFonts w:ascii="Arial" w:hAnsi="Arial" w:cs="Arial"/>
          <w:i/>
        </w:rPr>
        <w:t>Ann N Y Acad Sci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695</w:t>
      </w:r>
      <w:r w:rsidRPr="001F5852">
        <w:rPr>
          <w:rFonts w:ascii="Arial" w:hAnsi="Arial" w:cs="Arial"/>
        </w:rPr>
        <w:t>, 128-131</w:t>
      </w:r>
    </w:p>
    <w:p w14:paraId="751F6724" w14:textId="77777777" w:rsidR="00F35BE7" w:rsidRPr="001F5852" w:rsidRDefault="00F35BE7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t>14.</w:t>
      </w:r>
      <w:r w:rsidRPr="001F5852">
        <w:rPr>
          <w:rFonts w:ascii="Arial" w:hAnsi="Arial" w:cs="Arial"/>
        </w:rPr>
        <w:tab/>
        <w:t xml:space="preserve">Slack, B. E., Nitsch, R. M., Livneh, E., Kunz, G. M. J., </w:t>
      </w:r>
      <w:r w:rsidRPr="00693FD7">
        <w:rPr>
          <w:rFonts w:ascii="Arial" w:hAnsi="Arial" w:cs="Arial"/>
          <w:u w:val="single"/>
        </w:rPr>
        <w:t>Eldar, H</w:t>
      </w:r>
      <w:r w:rsidRPr="001F5852">
        <w:rPr>
          <w:rFonts w:ascii="Arial" w:hAnsi="Arial" w:cs="Arial"/>
        </w:rPr>
        <w:t xml:space="preserve">., and Wurtman, R. J. (1993) Regulation of amyloid precursor protein release by protein kinase C in Swiss 3T3 fibroblasts. </w:t>
      </w:r>
      <w:r w:rsidRPr="001F5852">
        <w:rPr>
          <w:rFonts w:ascii="Arial" w:hAnsi="Arial" w:cs="Arial"/>
          <w:i/>
        </w:rPr>
        <w:t>Ann. N. Y. Acad. Sci.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695</w:t>
      </w:r>
      <w:r w:rsidRPr="001F5852">
        <w:rPr>
          <w:rFonts w:ascii="Arial" w:hAnsi="Arial" w:cs="Arial"/>
        </w:rPr>
        <w:t>, 128-131</w:t>
      </w:r>
    </w:p>
    <w:p w14:paraId="50C4D453" w14:textId="77777777" w:rsidR="00F35BE7" w:rsidRPr="001F5852" w:rsidRDefault="00F35BE7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t>15.</w:t>
      </w:r>
      <w:r w:rsidRPr="001F5852">
        <w:rPr>
          <w:rFonts w:ascii="Arial" w:hAnsi="Arial" w:cs="Arial"/>
        </w:rPr>
        <w:tab/>
        <w:t xml:space="preserve">Fitzer-Attas, C., </w:t>
      </w:r>
      <w:r w:rsidRPr="00693FD7">
        <w:rPr>
          <w:rFonts w:ascii="Arial" w:hAnsi="Arial" w:cs="Arial"/>
          <w:u w:val="single"/>
        </w:rPr>
        <w:t>Eldar, H</w:t>
      </w:r>
      <w:r w:rsidRPr="001F5852">
        <w:rPr>
          <w:rFonts w:ascii="Arial" w:hAnsi="Arial" w:cs="Arial"/>
        </w:rPr>
        <w:t xml:space="preserve">., Eisenbach, L., and Livneh, E. (1994) The expression of PDGF-alpha but not PDGF-beta receptors is suppressed in Swiss/3T3 fibroblasts over-expressing protein kinase C-alpha. </w:t>
      </w:r>
      <w:r w:rsidRPr="001F5852">
        <w:rPr>
          <w:rFonts w:ascii="Arial" w:hAnsi="Arial" w:cs="Arial"/>
          <w:i/>
        </w:rPr>
        <w:t>FEBS Lett.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342</w:t>
      </w:r>
      <w:r w:rsidRPr="001F5852">
        <w:rPr>
          <w:rFonts w:ascii="Arial" w:hAnsi="Arial" w:cs="Arial"/>
        </w:rPr>
        <w:t>, 165-170</w:t>
      </w:r>
    </w:p>
    <w:p w14:paraId="2A1264EC" w14:textId="77777777" w:rsidR="00F35BE7" w:rsidRPr="001F5852" w:rsidRDefault="00F35BE7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t>16.</w:t>
      </w:r>
      <w:r w:rsidRPr="001F5852">
        <w:rPr>
          <w:rFonts w:ascii="Arial" w:hAnsi="Arial" w:cs="Arial"/>
        </w:rPr>
        <w:tab/>
        <w:t xml:space="preserve">Seger, R., Seger, D., Reszka, A. A., Munar, E. S., </w:t>
      </w:r>
      <w:r w:rsidRPr="00693FD7">
        <w:rPr>
          <w:rFonts w:ascii="Arial" w:hAnsi="Arial" w:cs="Arial"/>
          <w:u w:val="single"/>
        </w:rPr>
        <w:t>Eldar-Finkelman, H</w:t>
      </w:r>
      <w:r w:rsidRPr="001F5852">
        <w:rPr>
          <w:rFonts w:ascii="Arial" w:hAnsi="Arial" w:cs="Arial"/>
        </w:rPr>
        <w:t xml:space="preserve">., Dobrowolska, G., Jensen, A. M., Campbell, J. S., Fischer, E. H., and Krebs, E. G. (1994) Overexpression of mitogen-activated protein kinase kinase (MAPKK) and its mutants in NIH 3T3 cells. Evidence </w:t>
      </w:r>
      <w:r w:rsidRPr="001F5852">
        <w:rPr>
          <w:rFonts w:ascii="Arial" w:hAnsi="Arial" w:cs="Arial"/>
        </w:rPr>
        <w:lastRenderedPageBreak/>
        <w:t xml:space="preserve">that MAPKK involvement in cellular proliferation is regulated by phosphorylation of serine residues in its kinase subdomains VII and VIII. </w:t>
      </w:r>
      <w:r w:rsidRPr="001F5852">
        <w:rPr>
          <w:rFonts w:ascii="Arial" w:hAnsi="Arial" w:cs="Arial"/>
          <w:i/>
        </w:rPr>
        <w:t>J. Biol. Chem.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269</w:t>
      </w:r>
      <w:r w:rsidRPr="001F5852">
        <w:rPr>
          <w:rFonts w:ascii="Arial" w:hAnsi="Arial" w:cs="Arial"/>
        </w:rPr>
        <w:t>, 25699-25709</w:t>
      </w:r>
    </w:p>
    <w:p w14:paraId="1EB67360" w14:textId="77777777" w:rsidR="00F35BE7" w:rsidRPr="001F5852" w:rsidRDefault="00F35BE7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t>17.</w:t>
      </w:r>
      <w:r w:rsidRPr="001F5852">
        <w:rPr>
          <w:rFonts w:ascii="Arial" w:hAnsi="Arial" w:cs="Arial"/>
        </w:rPr>
        <w:tab/>
      </w:r>
      <w:r w:rsidRPr="00693FD7">
        <w:rPr>
          <w:rFonts w:ascii="Arial" w:hAnsi="Arial" w:cs="Arial"/>
          <w:u w:val="single"/>
        </w:rPr>
        <w:t>Eldar-Finkelman, H</w:t>
      </w:r>
      <w:r w:rsidRPr="001F5852">
        <w:rPr>
          <w:rFonts w:ascii="Arial" w:hAnsi="Arial" w:cs="Arial"/>
        </w:rPr>
        <w:t xml:space="preserve">., Seger, R., Vandenheede, J. R., and Krebs, E. G. (1995) Inactivation of glycogen synthase kinase-3 by epidermal growth factor is mediated by mitogen-activated protein kinase/p90 ribosomal protein S6 kinase signaling pathway in NIH/3T3 cells. </w:t>
      </w:r>
      <w:r w:rsidRPr="001F5852">
        <w:rPr>
          <w:rFonts w:ascii="Arial" w:hAnsi="Arial" w:cs="Arial"/>
          <w:i/>
        </w:rPr>
        <w:t>J. Biol. Chem.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270</w:t>
      </w:r>
      <w:r w:rsidRPr="001F5852">
        <w:rPr>
          <w:rFonts w:ascii="Arial" w:hAnsi="Arial" w:cs="Arial"/>
        </w:rPr>
        <w:t>, 987-990</w:t>
      </w:r>
    </w:p>
    <w:p w14:paraId="5874E1D8" w14:textId="77777777" w:rsidR="00F35BE7" w:rsidRPr="001F5852" w:rsidRDefault="00F35BE7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t>18.</w:t>
      </w:r>
      <w:r w:rsidRPr="001F5852">
        <w:rPr>
          <w:rFonts w:ascii="Arial" w:hAnsi="Arial" w:cs="Arial"/>
        </w:rPr>
        <w:tab/>
        <w:t xml:space="preserve">Slack, B. E., Breu, J., Livneh, E., </w:t>
      </w:r>
      <w:r w:rsidRPr="00693FD7">
        <w:rPr>
          <w:rFonts w:ascii="Arial" w:hAnsi="Arial" w:cs="Arial"/>
          <w:u w:val="single"/>
        </w:rPr>
        <w:t>Eldar, H</w:t>
      </w:r>
      <w:r w:rsidRPr="001F5852">
        <w:rPr>
          <w:rFonts w:ascii="Arial" w:hAnsi="Arial" w:cs="Arial"/>
        </w:rPr>
        <w:t xml:space="preserve">., and Wurtman, R. J. (1995) Phorbol ester stimulates choline uptake in Swiss 3T3 fibroblasts following introduction of the gene encoding protein kinase C alpha. </w:t>
      </w:r>
      <w:r w:rsidRPr="001F5852">
        <w:rPr>
          <w:rFonts w:ascii="Arial" w:hAnsi="Arial" w:cs="Arial"/>
          <w:i/>
        </w:rPr>
        <w:t>Biochem. J.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305</w:t>
      </w:r>
      <w:r w:rsidRPr="001F5852">
        <w:rPr>
          <w:rFonts w:ascii="Arial" w:hAnsi="Arial" w:cs="Arial"/>
        </w:rPr>
        <w:t>, 621-626</w:t>
      </w:r>
    </w:p>
    <w:p w14:paraId="17090F9C" w14:textId="77777777" w:rsidR="00F35BE7" w:rsidRPr="001F5852" w:rsidRDefault="00F35BE7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t>19.</w:t>
      </w:r>
      <w:r w:rsidRPr="001F5852">
        <w:rPr>
          <w:rFonts w:ascii="Arial" w:hAnsi="Arial" w:cs="Arial"/>
        </w:rPr>
        <w:tab/>
      </w:r>
      <w:r w:rsidRPr="00693FD7">
        <w:rPr>
          <w:rFonts w:ascii="Arial" w:hAnsi="Arial" w:cs="Arial"/>
          <w:u w:val="single"/>
        </w:rPr>
        <w:t>Eldar-Finkelman, H</w:t>
      </w:r>
      <w:r w:rsidRPr="001F5852">
        <w:rPr>
          <w:rFonts w:ascii="Arial" w:hAnsi="Arial" w:cs="Arial"/>
        </w:rPr>
        <w:t xml:space="preserve">., Argast, G. M., Foord, O., Fischer, E. H., and Krebs, E. G. (1996) Expression and characterization of glycogen synthase kinase-3 mutants and their effect on glycogen synthase activity in intact cells. </w:t>
      </w:r>
      <w:r w:rsidRPr="001F5852">
        <w:rPr>
          <w:rFonts w:ascii="Arial" w:hAnsi="Arial" w:cs="Arial"/>
          <w:i/>
        </w:rPr>
        <w:t>Proc.Nat.Acad.Sci. U.S.A.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93</w:t>
      </w:r>
      <w:r w:rsidRPr="001F5852">
        <w:rPr>
          <w:rFonts w:ascii="Arial" w:hAnsi="Arial" w:cs="Arial"/>
        </w:rPr>
        <w:t>, 10228-10233</w:t>
      </w:r>
    </w:p>
    <w:p w14:paraId="51A89BFA" w14:textId="77777777" w:rsidR="00F35BE7" w:rsidRPr="001F5852" w:rsidRDefault="00F35BE7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t>20.</w:t>
      </w:r>
      <w:r w:rsidRPr="001F5852">
        <w:rPr>
          <w:rFonts w:ascii="Arial" w:hAnsi="Arial" w:cs="Arial"/>
        </w:rPr>
        <w:tab/>
      </w:r>
      <w:r w:rsidRPr="00693FD7">
        <w:rPr>
          <w:rFonts w:ascii="Arial" w:hAnsi="Arial" w:cs="Arial"/>
          <w:u w:val="single"/>
        </w:rPr>
        <w:t>Eldar-Finkelman, H</w:t>
      </w:r>
      <w:r w:rsidRPr="001F5852">
        <w:rPr>
          <w:rFonts w:ascii="Arial" w:hAnsi="Arial" w:cs="Arial"/>
        </w:rPr>
        <w:t xml:space="preserve">., and Krebs, E. G. (1997) Phosphorylation of insulin receptor substrate 1 by glycogen synthase kinase 3 impairs insulin action. </w:t>
      </w:r>
      <w:r w:rsidRPr="001F5852">
        <w:rPr>
          <w:rFonts w:ascii="Arial" w:hAnsi="Arial" w:cs="Arial"/>
          <w:i/>
        </w:rPr>
        <w:t>Proc.Nat.Acad.Sci. U.S.A.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94</w:t>
      </w:r>
      <w:r w:rsidRPr="001F5852">
        <w:rPr>
          <w:rFonts w:ascii="Arial" w:hAnsi="Arial" w:cs="Arial"/>
        </w:rPr>
        <w:t>, 9660-9664</w:t>
      </w:r>
    </w:p>
    <w:p w14:paraId="4C74AA86" w14:textId="77777777" w:rsidR="00F35BE7" w:rsidRPr="001F5852" w:rsidRDefault="00F35BE7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t>21.</w:t>
      </w:r>
      <w:r w:rsidRPr="001F5852">
        <w:rPr>
          <w:rFonts w:ascii="Arial" w:hAnsi="Arial" w:cs="Arial"/>
        </w:rPr>
        <w:tab/>
      </w:r>
      <w:r w:rsidRPr="00693FD7">
        <w:rPr>
          <w:rFonts w:ascii="Arial" w:hAnsi="Arial" w:cs="Arial"/>
          <w:u w:val="single"/>
        </w:rPr>
        <w:t>Eldar-Finkelman, H</w:t>
      </w:r>
      <w:r w:rsidRPr="001F5852">
        <w:rPr>
          <w:rFonts w:ascii="Arial" w:hAnsi="Arial" w:cs="Arial"/>
        </w:rPr>
        <w:t xml:space="preserve">., Schreyer, S. A., Shinohara, M. M., LeBoeuf, R. C., and Krebs, E. G. (1999) Increased glycogen synthase kinase-3 activity in diabetes- and obesity-prone C57BL/6J mice. </w:t>
      </w:r>
      <w:r w:rsidRPr="001F5852">
        <w:rPr>
          <w:rFonts w:ascii="Arial" w:hAnsi="Arial" w:cs="Arial"/>
          <w:i/>
        </w:rPr>
        <w:t>Diabetes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48</w:t>
      </w:r>
      <w:r w:rsidRPr="001F5852">
        <w:rPr>
          <w:rFonts w:ascii="Arial" w:hAnsi="Arial" w:cs="Arial"/>
        </w:rPr>
        <w:t>, 1662-1666</w:t>
      </w:r>
    </w:p>
    <w:p w14:paraId="32BEB551" w14:textId="77777777" w:rsidR="00F35BE7" w:rsidRPr="001F5852" w:rsidRDefault="00F35BE7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t>22.</w:t>
      </w:r>
      <w:r w:rsidRPr="001F5852">
        <w:rPr>
          <w:rFonts w:ascii="Arial" w:hAnsi="Arial" w:cs="Arial"/>
        </w:rPr>
        <w:tab/>
        <w:t xml:space="preserve">Torres, M. A., </w:t>
      </w:r>
      <w:r w:rsidRPr="00693FD7">
        <w:rPr>
          <w:rFonts w:ascii="Arial" w:hAnsi="Arial" w:cs="Arial"/>
          <w:u w:val="single"/>
        </w:rPr>
        <w:t>Eldar-Finkelman, H</w:t>
      </w:r>
      <w:r w:rsidRPr="001F5852">
        <w:rPr>
          <w:rFonts w:ascii="Arial" w:hAnsi="Arial" w:cs="Arial"/>
        </w:rPr>
        <w:t xml:space="preserve">., Krebs, E. G., and Moon, R. T. (1999) Regulation of ribosomal S6 protein kinase-p90(rsk), glycogen synthase kinase 3, and beta-catenin in early Xenopus development. </w:t>
      </w:r>
      <w:r w:rsidRPr="001F5852">
        <w:rPr>
          <w:rFonts w:ascii="Arial" w:hAnsi="Arial" w:cs="Arial"/>
          <w:i/>
        </w:rPr>
        <w:t>Molec.Cell.Biol.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19</w:t>
      </w:r>
      <w:r w:rsidRPr="001F5852">
        <w:rPr>
          <w:rFonts w:ascii="Arial" w:hAnsi="Arial" w:cs="Arial"/>
        </w:rPr>
        <w:t>, 1427-1437</w:t>
      </w:r>
    </w:p>
    <w:p w14:paraId="593EA7B6" w14:textId="77777777" w:rsidR="00F35BE7" w:rsidRPr="001F5852" w:rsidRDefault="00F35BE7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t>23.</w:t>
      </w:r>
      <w:r w:rsidRPr="001F5852">
        <w:rPr>
          <w:rFonts w:ascii="Arial" w:hAnsi="Arial" w:cs="Arial"/>
        </w:rPr>
        <w:tab/>
        <w:t xml:space="preserve">Zhao, A. Z., Shinohara, M. M., Huang, D., Shimizu, M., </w:t>
      </w:r>
      <w:r w:rsidRPr="00693FD7">
        <w:rPr>
          <w:rFonts w:ascii="Arial" w:hAnsi="Arial" w:cs="Arial"/>
          <w:u w:val="single"/>
        </w:rPr>
        <w:t>Eldar-Finkelman, H</w:t>
      </w:r>
      <w:r w:rsidRPr="001F5852">
        <w:rPr>
          <w:rFonts w:ascii="Arial" w:hAnsi="Arial" w:cs="Arial"/>
        </w:rPr>
        <w:t xml:space="preserve">., Krebs, E. G., Beavo, J. A., and Bornfeldt, K. E. (2000) Leptin induces insulin-like signaling that antagonizes cAMP elevation by glucagon in hepatocytes. </w:t>
      </w:r>
      <w:r w:rsidRPr="001F5852">
        <w:rPr>
          <w:rFonts w:ascii="Arial" w:hAnsi="Arial" w:cs="Arial"/>
          <w:i/>
        </w:rPr>
        <w:t>J. Biol.Chem.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275</w:t>
      </w:r>
      <w:r w:rsidRPr="001F5852">
        <w:rPr>
          <w:rFonts w:ascii="Arial" w:hAnsi="Arial" w:cs="Arial"/>
        </w:rPr>
        <w:t>, 11348-11354</w:t>
      </w:r>
    </w:p>
    <w:p w14:paraId="53B4CF4D" w14:textId="77777777" w:rsidR="00F35BE7" w:rsidRPr="001F5852" w:rsidRDefault="00F35BE7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t>24.</w:t>
      </w:r>
      <w:r w:rsidRPr="001F5852">
        <w:rPr>
          <w:rFonts w:ascii="Arial" w:hAnsi="Arial" w:cs="Arial"/>
        </w:rPr>
        <w:tab/>
        <w:t xml:space="preserve">Hall, J. L., Chatham, J. C., </w:t>
      </w:r>
      <w:r w:rsidRPr="00693FD7">
        <w:rPr>
          <w:rFonts w:ascii="Arial" w:hAnsi="Arial" w:cs="Arial"/>
          <w:u w:val="single"/>
        </w:rPr>
        <w:t>Eldar-Finkelman, H</w:t>
      </w:r>
      <w:r w:rsidRPr="001F5852">
        <w:rPr>
          <w:rFonts w:ascii="Arial" w:hAnsi="Arial" w:cs="Arial"/>
        </w:rPr>
        <w:t xml:space="preserve">., and Gibbons, G. H. (2001) Upregulation of glucose metabolism during intimal lesion formation is coupled to the inhibition of vascular smooth muscle cell apoptosis. Role of GSK3beta. </w:t>
      </w:r>
      <w:r w:rsidRPr="001F5852">
        <w:rPr>
          <w:rFonts w:ascii="Arial" w:hAnsi="Arial" w:cs="Arial"/>
          <w:i/>
        </w:rPr>
        <w:t>Diabetes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50</w:t>
      </w:r>
      <w:r w:rsidRPr="001F5852">
        <w:rPr>
          <w:rFonts w:ascii="Arial" w:hAnsi="Arial" w:cs="Arial"/>
        </w:rPr>
        <w:t>, 1171-1179</w:t>
      </w:r>
    </w:p>
    <w:p w14:paraId="5553269B" w14:textId="6B0D379D" w:rsidR="00F35BE7" w:rsidRPr="001F5852" w:rsidRDefault="00F35BE7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t>25.</w:t>
      </w:r>
      <w:r w:rsidRPr="001F5852">
        <w:rPr>
          <w:rFonts w:ascii="Arial" w:hAnsi="Arial" w:cs="Arial"/>
        </w:rPr>
        <w:tab/>
        <w:t xml:space="preserve">Ilouz, R., Kaidanovidh, O., D.Gurwitz, and </w:t>
      </w:r>
      <w:r w:rsidRPr="00693FD7">
        <w:rPr>
          <w:rFonts w:ascii="Arial" w:hAnsi="Arial" w:cs="Arial"/>
          <w:u w:val="single"/>
        </w:rPr>
        <w:t>Eldar-Finkelman, H</w:t>
      </w:r>
      <w:r w:rsidRPr="001F5852">
        <w:rPr>
          <w:rFonts w:ascii="Arial" w:hAnsi="Arial" w:cs="Arial"/>
        </w:rPr>
        <w:t xml:space="preserve">. (2002) Inhibition of glycogen synthase kinase-3b by bivalent zinc ions: insight into the insulin-mimetic action of zinc. </w:t>
      </w:r>
      <w:r w:rsidRPr="001F5852">
        <w:rPr>
          <w:rFonts w:ascii="Arial" w:hAnsi="Arial" w:cs="Arial"/>
          <w:i/>
        </w:rPr>
        <w:t>Biochem. Biophys. Res. Commun.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295</w:t>
      </w:r>
      <w:r w:rsidRPr="001F5852">
        <w:rPr>
          <w:rFonts w:ascii="Arial" w:hAnsi="Arial" w:cs="Arial"/>
        </w:rPr>
        <w:t>, 102-106</w:t>
      </w:r>
    </w:p>
    <w:p w14:paraId="6537E624" w14:textId="77777777" w:rsidR="00F35BE7" w:rsidRPr="001F5852" w:rsidRDefault="00F35BE7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t>26.</w:t>
      </w:r>
      <w:r w:rsidRPr="001F5852">
        <w:rPr>
          <w:rFonts w:ascii="Arial" w:hAnsi="Arial" w:cs="Arial"/>
        </w:rPr>
        <w:tab/>
        <w:t xml:space="preserve">Plotkin, B., Kaidanovich, O., Talior, I., and </w:t>
      </w:r>
      <w:r w:rsidRPr="00693FD7">
        <w:rPr>
          <w:rFonts w:ascii="Arial" w:hAnsi="Arial" w:cs="Arial"/>
          <w:u w:val="single"/>
        </w:rPr>
        <w:t>Eldar-Finkelman, H</w:t>
      </w:r>
      <w:r w:rsidRPr="001F5852">
        <w:rPr>
          <w:rFonts w:ascii="Arial" w:hAnsi="Arial" w:cs="Arial"/>
        </w:rPr>
        <w:t xml:space="preserve">. (2003) Insulin mimetic action of synthetic phosphorylated peptide inhibitors of glycogen synthase kinase-3. </w:t>
      </w:r>
      <w:r w:rsidRPr="001F5852">
        <w:rPr>
          <w:rFonts w:ascii="Arial" w:hAnsi="Arial" w:cs="Arial"/>
          <w:i/>
        </w:rPr>
        <w:t>J Pharmacol Exp Ther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305</w:t>
      </w:r>
      <w:r w:rsidRPr="001F5852">
        <w:rPr>
          <w:rFonts w:ascii="Arial" w:hAnsi="Arial" w:cs="Arial"/>
        </w:rPr>
        <w:t>, 974-980</w:t>
      </w:r>
    </w:p>
    <w:p w14:paraId="2C84DC47" w14:textId="77777777" w:rsidR="00F35BE7" w:rsidRPr="001F5852" w:rsidRDefault="00F35BE7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t>27.</w:t>
      </w:r>
      <w:r w:rsidRPr="001F5852">
        <w:rPr>
          <w:rFonts w:ascii="Arial" w:hAnsi="Arial" w:cs="Arial"/>
        </w:rPr>
        <w:tab/>
        <w:t xml:space="preserve">Talior, I., Yarkoni, M., Bashan, N., and </w:t>
      </w:r>
      <w:r w:rsidRPr="00693FD7">
        <w:rPr>
          <w:rFonts w:ascii="Arial" w:hAnsi="Arial" w:cs="Arial"/>
          <w:u w:val="single"/>
        </w:rPr>
        <w:t>Eldar-Finkelman, H</w:t>
      </w:r>
      <w:r w:rsidRPr="001F5852">
        <w:rPr>
          <w:rFonts w:ascii="Arial" w:hAnsi="Arial" w:cs="Arial"/>
        </w:rPr>
        <w:t xml:space="preserve">. (2003) Increased glucose uptake promotes oxidative stress and PKC-{delta} activation in adipocytes of obese, insulin-resistant mice. </w:t>
      </w:r>
      <w:r w:rsidRPr="001F5852">
        <w:rPr>
          <w:rFonts w:ascii="Arial" w:hAnsi="Arial" w:cs="Arial"/>
          <w:i/>
        </w:rPr>
        <w:t>Am. J. Physiol. Endocrinol. Metab.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285</w:t>
      </w:r>
      <w:r w:rsidRPr="001F5852">
        <w:rPr>
          <w:rFonts w:ascii="Arial" w:hAnsi="Arial" w:cs="Arial"/>
        </w:rPr>
        <w:t>, E295-E302</w:t>
      </w:r>
    </w:p>
    <w:p w14:paraId="00036A89" w14:textId="77777777" w:rsidR="00F35BE7" w:rsidRPr="001F5852" w:rsidRDefault="00F35BE7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t>28.</w:t>
      </w:r>
      <w:r w:rsidRPr="001F5852">
        <w:rPr>
          <w:rFonts w:ascii="Arial" w:hAnsi="Arial" w:cs="Arial"/>
        </w:rPr>
        <w:tab/>
        <w:t xml:space="preserve">Kaidanovich-Beilin, O., Milman, A., Weizman, A., Pick, C. G., and </w:t>
      </w:r>
      <w:r w:rsidRPr="00693FD7">
        <w:rPr>
          <w:rFonts w:ascii="Arial" w:hAnsi="Arial" w:cs="Arial"/>
          <w:u w:val="single"/>
        </w:rPr>
        <w:t>Eldar-Finkelman, H</w:t>
      </w:r>
      <w:r w:rsidRPr="001F5852">
        <w:rPr>
          <w:rFonts w:ascii="Arial" w:hAnsi="Arial" w:cs="Arial"/>
        </w:rPr>
        <w:t xml:space="preserve">. (2004) Rapid antidepressive-like activity of specific glycogen synthase kinase-3 inhibitor and its effect on beta-catenin in mouse hippocampus. </w:t>
      </w:r>
      <w:r w:rsidRPr="001F5852">
        <w:rPr>
          <w:rFonts w:ascii="Arial" w:hAnsi="Arial" w:cs="Arial"/>
          <w:i/>
        </w:rPr>
        <w:t>Biol Psychiatry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55</w:t>
      </w:r>
      <w:r w:rsidRPr="001F5852">
        <w:rPr>
          <w:rFonts w:ascii="Arial" w:hAnsi="Arial" w:cs="Arial"/>
        </w:rPr>
        <w:t>, 781-784</w:t>
      </w:r>
    </w:p>
    <w:p w14:paraId="1E1ABBF9" w14:textId="77777777" w:rsidR="00F35BE7" w:rsidRPr="001F5852" w:rsidRDefault="00F35BE7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t>29.</w:t>
      </w:r>
      <w:r w:rsidRPr="001F5852">
        <w:rPr>
          <w:rFonts w:ascii="Arial" w:hAnsi="Arial" w:cs="Arial"/>
        </w:rPr>
        <w:tab/>
        <w:t xml:space="preserve">Kirshenboim, N., Plotkin, B., Shlomo, S. B., Kaidanovich-Beilin, O., and </w:t>
      </w:r>
      <w:r w:rsidRPr="00693FD7">
        <w:rPr>
          <w:rFonts w:ascii="Arial" w:hAnsi="Arial" w:cs="Arial"/>
          <w:u w:val="single"/>
        </w:rPr>
        <w:t>Eldar-Finkelman, H.</w:t>
      </w:r>
      <w:r w:rsidRPr="001F5852">
        <w:rPr>
          <w:rFonts w:ascii="Arial" w:hAnsi="Arial" w:cs="Arial"/>
        </w:rPr>
        <w:t xml:space="preserve"> (2004) Lithium-mediated phosphorylation of glycogen synthase kinase-3beta involves PI3 kinase-dependent activation of protein kinase C-alpha. </w:t>
      </w:r>
      <w:r w:rsidRPr="001F5852">
        <w:rPr>
          <w:rFonts w:ascii="Arial" w:hAnsi="Arial" w:cs="Arial"/>
          <w:i/>
        </w:rPr>
        <w:t>J Mol Neurosci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24</w:t>
      </w:r>
      <w:r w:rsidRPr="001F5852">
        <w:rPr>
          <w:rFonts w:ascii="Arial" w:hAnsi="Arial" w:cs="Arial"/>
        </w:rPr>
        <w:t>, 237-245</w:t>
      </w:r>
    </w:p>
    <w:p w14:paraId="02AA0DC3" w14:textId="77777777" w:rsidR="00F35BE7" w:rsidRPr="001F5852" w:rsidRDefault="00F35BE7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t>30.</w:t>
      </w:r>
      <w:r w:rsidRPr="001F5852">
        <w:rPr>
          <w:rFonts w:ascii="Arial" w:hAnsi="Arial" w:cs="Arial"/>
        </w:rPr>
        <w:tab/>
        <w:t xml:space="preserve">Liberman, Z., and </w:t>
      </w:r>
      <w:r w:rsidRPr="00693FD7">
        <w:rPr>
          <w:rFonts w:ascii="Arial" w:hAnsi="Arial" w:cs="Arial"/>
          <w:u w:val="single"/>
        </w:rPr>
        <w:t>Eldar-Finkelman, H</w:t>
      </w:r>
      <w:r w:rsidRPr="001F5852">
        <w:rPr>
          <w:rFonts w:ascii="Arial" w:hAnsi="Arial" w:cs="Arial"/>
        </w:rPr>
        <w:t xml:space="preserve">. (2005) Serine 332 phosphorylation of insulin receptor substrate-1 by glycogen synthase kinase-3 attenuates insulin signaling. </w:t>
      </w:r>
      <w:r w:rsidRPr="001F5852">
        <w:rPr>
          <w:rFonts w:ascii="Arial" w:hAnsi="Arial" w:cs="Arial"/>
          <w:i/>
        </w:rPr>
        <w:t>J Biol Chem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280</w:t>
      </w:r>
      <w:r w:rsidRPr="001F5852">
        <w:rPr>
          <w:rFonts w:ascii="Arial" w:hAnsi="Arial" w:cs="Arial"/>
        </w:rPr>
        <w:t>, 4422-4428</w:t>
      </w:r>
    </w:p>
    <w:p w14:paraId="50DEAC05" w14:textId="77777777" w:rsidR="00F35BE7" w:rsidRPr="001F5852" w:rsidRDefault="00F35BE7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lastRenderedPageBreak/>
        <w:t>31.</w:t>
      </w:r>
      <w:r w:rsidRPr="001F5852">
        <w:rPr>
          <w:rFonts w:ascii="Arial" w:hAnsi="Arial" w:cs="Arial"/>
        </w:rPr>
        <w:tab/>
        <w:t xml:space="preserve">Talior, I., Tennenbaum, T., Kuroki, T., and </w:t>
      </w:r>
      <w:r w:rsidRPr="00693FD7">
        <w:rPr>
          <w:rFonts w:ascii="Arial" w:hAnsi="Arial" w:cs="Arial"/>
          <w:u w:val="single"/>
        </w:rPr>
        <w:t>Eldar-Finkelman, H</w:t>
      </w:r>
      <w:r w:rsidRPr="001F5852">
        <w:rPr>
          <w:rFonts w:ascii="Arial" w:hAnsi="Arial" w:cs="Arial"/>
        </w:rPr>
        <w:t xml:space="preserve">. (2005) PKC-delta-dependent activation of oxidative stress in adipocytes of obese and insulin-resistant mice: role for NADPH oxidase. </w:t>
      </w:r>
      <w:r w:rsidRPr="001F5852">
        <w:rPr>
          <w:rFonts w:ascii="Arial" w:hAnsi="Arial" w:cs="Arial"/>
          <w:i/>
        </w:rPr>
        <w:t>Am J Physiol Endocrinol Metab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288</w:t>
      </w:r>
      <w:r w:rsidRPr="001F5852">
        <w:rPr>
          <w:rFonts w:ascii="Arial" w:hAnsi="Arial" w:cs="Arial"/>
        </w:rPr>
        <w:t>, E405-411</w:t>
      </w:r>
    </w:p>
    <w:p w14:paraId="097A2A87" w14:textId="77777777" w:rsidR="00F35BE7" w:rsidRPr="001F5852" w:rsidRDefault="00F35BE7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t>32.</w:t>
      </w:r>
      <w:r w:rsidRPr="001F5852">
        <w:rPr>
          <w:rFonts w:ascii="Arial" w:hAnsi="Arial" w:cs="Arial"/>
        </w:rPr>
        <w:tab/>
      </w:r>
      <w:r w:rsidRPr="00693FD7">
        <w:rPr>
          <w:rFonts w:ascii="Arial" w:hAnsi="Arial" w:cs="Arial"/>
          <w:u w:val="single"/>
        </w:rPr>
        <w:t>Eldar-Finkelman, H</w:t>
      </w:r>
      <w:r w:rsidRPr="001F5852">
        <w:rPr>
          <w:rFonts w:ascii="Arial" w:hAnsi="Arial" w:cs="Arial"/>
        </w:rPr>
        <w:t xml:space="preserve">. (2006) Glycogen synthase kinase-3--a promising therapeutic target: Dr Hagit Eldar-Finkelman interviewed by Emma Quigley. </w:t>
      </w:r>
      <w:r w:rsidRPr="001F5852">
        <w:rPr>
          <w:rFonts w:ascii="Arial" w:hAnsi="Arial" w:cs="Arial"/>
          <w:i/>
        </w:rPr>
        <w:t>Expert Opin Ther Targets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10</w:t>
      </w:r>
      <w:r w:rsidRPr="001F5852">
        <w:rPr>
          <w:rFonts w:ascii="Arial" w:hAnsi="Arial" w:cs="Arial"/>
        </w:rPr>
        <w:t>, 199-201</w:t>
      </w:r>
    </w:p>
    <w:p w14:paraId="2EBE42A7" w14:textId="77777777" w:rsidR="00F35BE7" w:rsidRPr="001F5852" w:rsidRDefault="00F35BE7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t>33.</w:t>
      </w:r>
      <w:r w:rsidRPr="001F5852">
        <w:rPr>
          <w:rFonts w:ascii="Arial" w:hAnsi="Arial" w:cs="Arial"/>
        </w:rPr>
        <w:tab/>
        <w:t xml:space="preserve">Ilouz, R., Kowalsman, N., Eisenstein, M., and </w:t>
      </w:r>
      <w:r w:rsidRPr="00693FD7">
        <w:rPr>
          <w:rFonts w:ascii="Arial" w:hAnsi="Arial" w:cs="Arial"/>
          <w:u w:val="single"/>
        </w:rPr>
        <w:t>Eldar-Finkelman, H</w:t>
      </w:r>
      <w:r w:rsidRPr="001F5852">
        <w:rPr>
          <w:rFonts w:ascii="Arial" w:hAnsi="Arial" w:cs="Arial"/>
        </w:rPr>
        <w:t xml:space="preserve">. (2006) Identification of novel glycogen synthase kinase-3beta substrate-interacting residues suggests a common mechanism for substrate recognition. </w:t>
      </w:r>
      <w:r w:rsidRPr="001F5852">
        <w:rPr>
          <w:rFonts w:ascii="Arial" w:hAnsi="Arial" w:cs="Arial"/>
          <w:i/>
        </w:rPr>
        <w:t>J Biol Chem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281</w:t>
      </w:r>
      <w:r w:rsidRPr="001F5852">
        <w:rPr>
          <w:rFonts w:ascii="Arial" w:hAnsi="Arial" w:cs="Arial"/>
        </w:rPr>
        <w:t>, 30621-30630</w:t>
      </w:r>
    </w:p>
    <w:p w14:paraId="540FD0B1" w14:textId="77777777" w:rsidR="00F35BE7" w:rsidRPr="001F5852" w:rsidRDefault="00F35BE7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t>34.</w:t>
      </w:r>
      <w:r w:rsidRPr="001F5852">
        <w:rPr>
          <w:rFonts w:ascii="Arial" w:hAnsi="Arial" w:cs="Arial"/>
        </w:rPr>
        <w:tab/>
        <w:t xml:space="preserve">Kaidanovich-Beilin, O., and </w:t>
      </w:r>
      <w:r w:rsidRPr="00693FD7">
        <w:rPr>
          <w:rFonts w:ascii="Arial" w:hAnsi="Arial" w:cs="Arial"/>
          <w:u w:val="single"/>
        </w:rPr>
        <w:t>Eldar-Finkelman, H</w:t>
      </w:r>
      <w:r w:rsidRPr="001F5852">
        <w:rPr>
          <w:rFonts w:ascii="Arial" w:hAnsi="Arial" w:cs="Arial"/>
        </w:rPr>
        <w:t xml:space="preserve">. (2006) Long-term treatment with novel glycogen synthase kinase-3 inhibitor improves glucose homeostasis in ob/ob mice: molecular characterization in liver and muscle. </w:t>
      </w:r>
      <w:r w:rsidRPr="001F5852">
        <w:rPr>
          <w:rFonts w:ascii="Arial" w:hAnsi="Arial" w:cs="Arial"/>
          <w:i/>
        </w:rPr>
        <w:t>J Pharmacol Exp Ther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316</w:t>
      </w:r>
      <w:r w:rsidRPr="001F5852">
        <w:rPr>
          <w:rFonts w:ascii="Arial" w:hAnsi="Arial" w:cs="Arial"/>
        </w:rPr>
        <w:t>, 17-24</w:t>
      </w:r>
    </w:p>
    <w:p w14:paraId="7DC5EFD6" w14:textId="77777777" w:rsidR="00F35BE7" w:rsidRPr="001F5852" w:rsidRDefault="00F35BE7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t>35.</w:t>
      </w:r>
      <w:r w:rsidRPr="001F5852">
        <w:rPr>
          <w:rFonts w:ascii="Arial" w:hAnsi="Arial" w:cs="Arial"/>
        </w:rPr>
        <w:tab/>
        <w:t xml:space="preserve">Erez, A., Castiel, A., Trakhtenbrot, L., Perelman, M., Rosenthal, E., Goldstein, I., Stettner, N., Harmelin, A., </w:t>
      </w:r>
      <w:r w:rsidRPr="00693FD7">
        <w:rPr>
          <w:rFonts w:ascii="Arial" w:hAnsi="Arial" w:cs="Arial"/>
          <w:u w:val="single"/>
        </w:rPr>
        <w:t>Eldar-Finkelman, H</w:t>
      </w:r>
      <w:r w:rsidRPr="001F5852">
        <w:rPr>
          <w:rFonts w:ascii="Arial" w:hAnsi="Arial" w:cs="Arial"/>
        </w:rPr>
        <w:t xml:space="preserve">., Campaner, S., Kirsch, I., and Izraeli, S. (2007) The SIL gene is essential for mitotic entry and survival of cancer cells. </w:t>
      </w:r>
      <w:r w:rsidRPr="001F5852">
        <w:rPr>
          <w:rFonts w:ascii="Arial" w:hAnsi="Arial" w:cs="Arial"/>
          <w:i/>
        </w:rPr>
        <w:t>Cancer Res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67</w:t>
      </w:r>
      <w:r w:rsidRPr="001F5852">
        <w:rPr>
          <w:rFonts w:ascii="Arial" w:hAnsi="Arial" w:cs="Arial"/>
        </w:rPr>
        <w:t>, 4022-4027</w:t>
      </w:r>
    </w:p>
    <w:p w14:paraId="2D8EE745" w14:textId="77777777" w:rsidR="00F35BE7" w:rsidRPr="001F5852" w:rsidRDefault="00F35BE7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t>36.</w:t>
      </w:r>
      <w:r w:rsidRPr="001F5852">
        <w:rPr>
          <w:rFonts w:ascii="Arial" w:hAnsi="Arial" w:cs="Arial"/>
        </w:rPr>
        <w:tab/>
        <w:t xml:space="preserve">Shapira, M., Licht, A., Milman, A., Pick, C. G., Shohami, E., and </w:t>
      </w:r>
      <w:r w:rsidRPr="00693FD7">
        <w:rPr>
          <w:rFonts w:ascii="Arial" w:hAnsi="Arial" w:cs="Arial"/>
          <w:u w:val="single"/>
        </w:rPr>
        <w:t>Eldar-Finkelman, H.</w:t>
      </w:r>
      <w:r w:rsidRPr="001F5852">
        <w:rPr>
          <w:rFonts w:ascii="Arial" w:hAnsi="Arial" w:cs="Arial"/>
        </w:rPr>
        <w:t xml:space="preserve"> (2007) Role of glycogen synthase kinase-3beta in early depressive behavior induced by mild traumatic brain injury. </w:t>
      </w:r>
      <w:r w:rsidRPr="001F5852">
        <w:rPr>
          <w:rFonts w:ascii="Arial" w:hAnsi="Arial" w:cs="Arial"/>
          <w:i/>
        </w:rPr>
        <w:t>Mol Cell Neurosci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34</w:t>
      </w:r>
      <w:r w:rsidRPr="001F5852">
        <w:rPr>
          <w:rFonts w:ascii="Arial" w:hAnsi="Arial" w:cs="Arial"/>
        </w:rPr>
        <w:t>, 571-577</w:t>
      </w:r>
    </w:p>
    <w:p w14:paraId="5E4B05BA" w14:textId="77777777" w:rsidR="00F35BE7" w:rsidRPr="001F5852" w:rsidRDefault="00F35BE7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t>37.</w:t>
      </w:r>
      <w:r w:rsidRPr="001F5852">
        <w:rPr>
          <w:rFonts w:ascii="Arial" w:hAnsi="Arial" w:cs="Arial"/>
        </w:rPr>
        <w:tab/>
        <w:t xml:space="preserve">Caspi, M., Zilberberg, A., </w:t>
      </w:r>
      <w:r w:rsidRPr="00693FD7">
        <w:rPr>
          <w:rFonts w:ascii="Arial" w:hAnsi="Arial" w:cs="Arial"/>
          <w:u w:val="single"/>
        </w:rPr>
        <w:t>Eldar-Finkelman, H</w:t>
      </w:r>
      <w:r w:rsidRPr="001F5852">
        <w:rPr>
          <w:rFonts w:ascii="Arial" w:hAnsi="Arial" w:cs="Arial"/>
        </w:rPr>
        <w:t xml:space="preserve">., and Rosin-Arbesfeld, R. (2008) Nuclear GSK-3beta inhibits the canonical Wnt signalling pathway in a beta-catenin phosphorylation-independent manner. </w:t>
      </w:r>
      <w:r w:rsidRPr="001F5852">
        <w:rPr>
          <w:rFonts w:ascii="Arial" w:hAnsi="Arial" w:cs="Arial"/>
          <w:i/>
        </w:rPr>
        <w:t>Oncogene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27</w:t>
      </w:r>
      <w:r w:rsidRPr="001F5852">
        <w:rPr>
          <w:rFonts w:ascii="Arial" w:hAnsi="Arial" w:cs="Arial"/>
        </w:rPr>
        <w:t>, 3546-3555</w:t>
      </w:r>
    </w:p>
    <w:p w14:paraId="7F278B3B" w14:textId="77777777" w:rsidR="00F35BE7" w:rsidRPr="001F5852" w:rsidRDefault="00F35BE7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t>38.</w:t>
      </w:r>
      <w:r w:rsidRPr="001F5852">
        <w:rPr>
          <w:rFonts w:ascii="Arial" w:hAnsi="Arial" w:cs="Arial"/>
        </w:rPr>
        <w:tab/>
        <w:t xml:space="preserve">Ilouz, R., Pietrokovski, S., Eisenstein, M., and </w:t>
      </w:r>
      <w:r w:rsidRPr="00693FD7">
        <w:rPr>
          <w:rFonts w:ascii="Arial" w:hAnsi="Arial" w:cs="Arial"/>
          <w:u w:val="single"/>
        </w:rPr>
        <w:t>Eldar-Finkelman, H</w:t>
      </w:r>
      <w:r w:rsidRPr="001F5852">
        <w:rPr>
          <w:rFonts w:ascii="Arial" w:hAnsi="Arial" w:cs="Arial"/>
        </w:rPr>
        <w:t xml:space="preserve">. (2008) New insights into the autoinhibition mechanism of glycogen synthase kinase-3beta. </w:t>
      </w:r>
      <w:r w:rsidRPr="001F5852">
        <w:rPr>
          <w:rFonts w:ascii="Arial" w:hAnsi="Arial" w:cs="Arial"/>
          <w:i/>
        </w:rPr>
        <w:t>J Mol Biol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383</w:t>
      </w:r>
      <w:r w:rsidRPr="001F5852">
        <w:rPr>
          <w:rFonts w:ascii="Arial" w:hAnsi="Arial" w:cs="Arial"/>
        </w:rPr>
        <w:t>, 999-1007</w:t>
      </w:r>
    </w:p>
    <w:p w14:paraId="2B154E65" w14:textId="77777777" w:rsidR="00F35BE7" w:rsidRPr="001F5852" w:rsidRDefault="00F35BE7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t>39.</w:t>
      </w:r>
      <w:r w:rsidRPr="001F5852">
        <w:rPr>
          <w:rFonts w:ascii="Arial" w:hAnsi="Arial" w:cs="Arial"/>
        </w:rPr>
        <w:tab/>
        <w:t xml:space="preserve">Liberman, Z., Plotkin, B., Tennenbaum, T., and </w:t>
      </w:r>
      <w:r w:rsidRPr="00693FD7">
        <w:rPr>
          <w:rFonts w:ascii="Arial" w:hAnsi="Arial" w:cs="Arial"/>
          <w:u w:val="single"/>
        </w:rPr>
        <w:t>Eldar-Finkelman, H</w:t>
      </w:r>
      <w:r w:rsidRPr="001F5852">
        <w:rPr>
          <w:rFonts w:ascii="Arial" w:hAnsi="Arial" w:cs="Arial"/>
        </w:rPr>
        <w:t xml:space="preserve">. (2008) Coordinated phosphorylation of insulin receptor substrate-1 by glycogen synthase kinase-3 and protein kinase C betaII in the diabetic fat tissue. </w:t>
      </w:r>
      <w:r w:rsidRPr="001F5852">
        <w:rPr>
          <w:rFonts w:ascii="Arial" w:hAnsi="Arial" w:cs="Arial"/>
          <w:i/>
        </w:rPr>
        <w:t>Am J Physiol Endocrinol Metab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294</w:t>
      </w:r>
      <w:r w:rsidRPr="001F5852">
        <w:rPr>
          <w:rFonts w:ascii="Arial" w:hAnsi="Arial" w:cs="Arial"/>
        </w:rPr>
        <w:t>, E1169-1177</w:t>
      </w:r>
    </w:p>
    <w:p w14:paraId="6B6D4B2F" w14:textId="77777777" w:rsidR="00F35BE7" w:rsidRPr="001F5852" w:rsidRDefault="00F35BE7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t>40.</w:t>
      </w:r>
      <w:r w:rsidRPr="001F5852">
        <w:rPr>
          <w:rFonts w:ascii="Arial" w:hAnsi="Arial" w:cs="Arial"/>
        </w:rPr>
        <w:tab/>
        <w:t xml:space="preserve">Sharfi, H., and </w:t>
      </w:r>
      <w:r w:rsidRPr="00693FD7">
        <w:rPr>
          <w:rFonts w:ascii="Arial" w:hAnsi="Arial" w:cs="Arial"/>
          <w:u w:val="single"/>
        </w:rPr>
        <w:t>Eldar-Finkelman, H</w:t>
      </w:r>
      <w:r w:rsidRPr="001F5852">
        <w:rPr>
          <w:rFonts w:ascii="Arial" w:hAnsi="Arial" w:cs="Arial"/>
        </w:rPr>
        <w:t xml:space="preserve">. (2008) Sequential phosphorylation of insulin receptor substrate-2 by glycogen synthase kinase-3 and c-Jun NH2-terminal kinase plays a role in hepatic insulin signaling. </w:t>
      </w:r>
      <w:r w:rsidRPr="001F5852">
        <w:rPr>
          <w:rFonts w:ascii="Arial" w:hAnsi="Arial" w:cs="Arial"/>
          <w:i/>
        </w:rPr>
        <w:t>Am J Physiol Endocrinol Metab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294</w:t>
      </w:r>
      <w:r w:rsidRPr="001F5852">
        <w:rPr>
          <w:rFonts w:ascii="Arial" w:hAnsi="Arial" w:cs="Arial"/>
        </w:rPr>
        <w:t>, E307-315</w:t>
      </w:r>
    </w:p>
    <w:p w14:paraId="5AEA49C0" w14:textId="77777777" w:rsidR="00F35BE7" w:rsidRPr="001F5852" w:rsidRDefault="00F35BE7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t>41.</w:t>
      </w:r>
      <w:r w:rsidRPr="001F5852">
        <w:rPr>
          <w:rFonts w:ascii="Arial" w:hAnsi="Arial" w:cs="Arial"/>
        </w:rPr>
        <w:tab/>
        <w:t xml:space="preserve">Karyo, R., Eskira, Y., Pinhasov, A., Belmaker, R., Agam, G., and </w:t>
      </w:r>
      <w:r w:rsidRPr="00693FD7">
        <w:rPr>
          <w:rFonts w:ascii="Arial" w:hAnsi="Arial" w:cs="Arial"/>
          <w:u w:val="single"/>
        </w:rPr>
        <w:t>Eldar-Finkelman, H</w:t>
      </w:r>
      <w:r w:rsidRPr="001F5852">
        <w:rPr>
          <w:rFonts w:ascii="Arial" w:hAnsi="Arial" w:cs="Arial"/>
        </w:rPr>
        <w:t xml:space="preserve">. (2010) Identification of eukaryotic elongation factor-2 as a novel cellular target of lithium and glycogen synthase kinase-3. </w:t>
      </w:r>
      <w:r w:rsidRPr="001F5852">
        <w:rPr>
          <w:rFonts w:ascii="Arial" w:hAnsi="Arial" w:cs="Arial"/>
          <w:i/>
        </w:rPr>
        <w:t>Mol Cell Neurosci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45</w:t>
      </w:r>
      <w:r w:rsidRPr="001F5852">
        <w:rPr>
          <w:rFonts w:ascii="Arial" w:hAnsi="Arial" w:cs="Arial"/>
        </w:rPr>
        <w:t>, 449-455</w:t>
      </w:r>
    </w:p>
    <w:p w14:paraId="691C385E" w14:textId="77777777" w:rsidR="00F35BE7" w:rsidRPr="001F5852" w:rsidRDefault="00F35BE7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t>42.</w:t>
      </w:r>
      <w:r w:rsidRPr="001F5852">
        <w:rPr>
          <w:rFonts w:ascii="Arial" w:hAnsi="Arial" w:cs="Arial"/>
        </w:rPr>
        <w:tab/>
        <w:t xml:space="preserve">Leng, S., Zhang, W., Zheng, Y., Liberman, Z., Rhodes, C. J., </w:t>
      </w:r>
      <w:r w:rsidRPr="00693FD7">
        <w:rPr>
          <w:rFonts w:ascii="Arial" w:hAnsi="Arial" w:cs="Arial"/>
          <w:u w:val="single"/>
        </w:rPr>
        <w:t>Eldar-Finkelman, H</w:t>
      </w:r>
      <w:r w:rsidRPr="001F5852">
        <w:rPr>
          <w:rFonts w:ascii="Arial" w:hAnsi="Arial" w:cs="Arial"/>
        </w:rPr>
        <w:t xml:space="preserve">., and Sun, X. J. (2010) Glycogen synthase kinase 3 beta mediates high glucose-induced ubiquitination and proteasome degradation of insulin receptor substrate 1. </w:t>
      </w:r>
      <w:r w:rsidRPr="001F5852">
        <w:rPr>
          <w:rFonts w:ascii="Arial" w:hAnsi="Arial" w:cs="Arial"/>
          <w:i/>
        </w:rPr>
        <w:t>J Endocrinol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206</w:t>
      </w:r>
      <w:r w:rsidRPr="001F5852">
        <w:rPr>
          <w:rFonts w:ascii="Arial" w:hAnsi="Arial" w:cs="Arial"/>
        </w:rPr>
        <w:t>, 171-181</w:t>
      </w:r>
    </w:p>
    <w:p w14:paraId="7AAB6462" w14:textId="77777777" w:rsidR="00F35BE7" w:rsidRPr="001F5852" w:rsidRDefault="00F35BE7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t>43.</w:t>
      </w:r>
      <w:r w:rsidRPr="001F5852">
        <w:rPr>
          <w:rFonts w:ascii="Arial" w:hAnsi="Arial" w:cs="Arial"/>
        </w:rPr>
        <w:tab/>
        <w:t xml:space="preserve">Watson, R. L., Spalding, A. C., Zielske, S. P., Morgan, M., Kim, A. C., Bommer, G. T., </w:t>
      </w:r>
      <w:r w:rsidRPr="00693FD7">
        <w:rPr>
          <w:rFonts w:ascii="Arial" w:hAnsi="Arial" w:cs="Arial"/>
          <w:u w:val="single"/>
        </w:rPr>
        <w:t>Eldar-Finkelman, H</w:t>
      </w:r>
      <w:r w:rsidRPr="001F5852">
        <w:rPr>
          <w:rFonts w:ascii="Arial" w:hAnsi="Arial" w:cs="Arial"/>
        </w:rPr>
        <w:t xml:space="preserve">., Giordano, T., Fearon, E. R., Hammer, G. D., Lawrence, T. S., and Ben-Josef, E. (2010) GSK3beta and beta-catenin modulate radiation cytotoxicity in pancreatic cancer. </w:t>
      </w:r>
      <w:r w:rsidRPr="001F5852">
        <w:rPr>
          <w:rFonts w:ascii="Arial" w:hAnsi="Arial" w:cs="Arial"/>
          <w:i/>
        </w:rPr>
        <w:t>Neoplasia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12</w:t>
      </w:r>
      <w:r w:rsidRPr="001F5852">
        <w:rPr>
          <w:rFonts w:ascii="Arial" w:hAnsi="Arial" w:cs="Arial"/>
        </w:rPr>
        <w:t>, 357-365</w:t>
      </w:r>
    </w:p>
    <w:p w14:paraId="1C36F592" w14:textId="77777777" w:rsidR="00F35BE7" w:rsidRPr="001F5852" w:rsidRDefault="00F35BE7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t>44.</w:t>
      </w:r>
      <w:r w:rsidRPr="001F5852">
        <w:rPr>
          <w:rFonts w:ascii="Arial" w:hAnsi="Arial" w:cs="Arial"/>
        </w:rPr>
        <w:tab/>
        <w:t xml:space="preserve">Alon, L. T., Pietrokovski, S., Barkan, S., Avrahami, L., Kaidanovich-Beilin, O., Woodgett, J. R., Barnea, A., and </w:t>
      </w:r>
      <w:r w:rsidRPr="00693FD7">
        <w:rPr>
          <w:rFonts w:ascii="Arial" w:hAnsi="Arial" w:cs="Arial"/>
          <w:u w:val="single"/>
        </w:rPr>
        <w:t>Eldar-Finkelman, H</w:t>
      </w:r>
      <w:r w:rsidRPr="001F5852">
        <w:rPr>
          <w:rFonts w:ascii="Arial" w:hAnsi="Arial" w:cs="Arial"/>
        </w:rPr>
        <w:t xml:space="preserve">. (2011) Selective loss of glycogen synthase kinase-3alpha in birds reveals distinct roles for GSK-3 isozymes in tau phosphorylation. </w:t>
      </w:r>
      <w:r w:rsidRPr="001F5852">
        <w:rPr>
          <w:rFonts w:ascii="Arial" w:hAnsi="Arial" w:cs="Arial"/>
          <w:i/>
        </w:rPr>
        <w:t>FEBS Lett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585</w:t>
      </w:r>
      <w:r w:rsidRPr="001F5852">
        <w:rPr>
          <w:rFonts w:ascii="Arial" w:hAnsi="Arial" w:cs="Arial"/>
        </w:rPr>
        <w:t>, 1158-1162</w:t>
      </w:r>
    </w:p>
    <w:p w14:paraId="0377A029" w14:textId="77777777" w:rsidR="00F35BE7" w:rsidRPr="001F5852" w:rsidRDefault="00F35BE7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t>45.</w:t>
      </w:r>
      <w:r w:rsidRPr="001F5852">
        <w:rPr>
          <w:rFonts w:ascii="Arial" w:hAnsi="Arial" w:cs="Arial"/>
        </w:rPr>
        <w:tab/>
        <w:t xml:space="preserve">Azoulay-Alfaguter, I., Yaffe, Y., Licht-Murava, A., Urbanska, M., Jaworski, J., Pietrokovski, S., Hirschberg, K., and </w:t>
      </w:r>
      <w:r w:rsidRPr="00693FD7">
        <w:rPr>
          <w:rFonts w:ascii="Arial" w:hAnsi="Arial" w:cs="Arial"/>
          <w:u w:val="single"/>
        </w:rPr>
        <w:t>Eldar-Finkelman, H</w:t>
      </w:r>
      <w:r w:rsidRPr="001F5852">
        <w:rPr>
          <w:rFonts w:ascii="Arial" w:hAnsi="Arial" w:cs="Arial"/>
        </w:rPr>
        <w:t xml:space="preserve">. (2011) Distinct molecular regulation of glycogen </w:t>
      </w:r>
      <w:r w:rsidRPr="001F5852">
        <w:rPr>
          <w:rFonts w:ascii="Arial" w:hAnsi="Arial" w:cs="Arial"/>
        </w:rPr>
        <w:lastRenderedPageBreak/>
        <w:t xml:space="preserve">synthase kinase-3alpha isozyme controlled by its N-terminal region: functional role in calcium/calpain signaling. </w:t>
      </w:r>
      <w:r w:rsidRPr="001F5852">
        <w:rPr>
          <w:rFonts w:ascii="Arial" w:hAnsi="Arial" w:cs="Arial"/>
          <w:i/>
        </w:rPr>
        <w:t>J Biol Chem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286</w:t>
      </w:r>
      <w:r w:rsidRPr="001F5852">
        <w:rPr>
          <w:rFonts w:ascii="Arial" w:hAnsi="Arial" w:cs="Arial"/>
        </w:rPr>
        <w:t>, 13470-13480</w:t>
      </w:r>
    </w:p>
    <w:p w14:paraId="1F47E843" w14:textId="77777777" w:rsidR="00F35BE7" w:rsidRPr="001F5852" w:rsidRDefault="00F35BE7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t>46.</w:t>
      </w:r>
      <w:r w:rsidRPr="001F5852">
        <w:rPr>
          <w:rFonts w:ascii="Arial" w:hAnsi="Arial" w:cs="Arial"/>
        </w:rPr>
        <w:tab/>
        <w:t xml:space="preserve">Monte, F. L., Kramer, T., Bolander, A., Plotkin, B., </w:t>
      </w:r>
      <w:r w:rsidRPr="00693FD7">
        <w:rPr>
          <w:rFonts w:ascii="Arial" w:hAnsi="Arial" w:cs="Arial"/>
          <w:u w:val="single"/>
        </w:rPr>
        <w:t>Eldar-Finkelman, H</w:t>
      </w:r>
      <w:r w:rsidRPr="001F5852">
        <w:rPr>
          <w:rFonts w:ascii="Arial" w:hAnsi="Arial" w:cs="Arial"/>
        </w:rPr>
        <w:t xml:space="preserve">., Fuertes, A., Dominguez, J., and Schmidt, B. (2011) Synthesis and biological evaluation of glycogen synthase kinase 3 (GSK-3) inhibitors: an fast and atom efficient access to 1-aryl-3-benzylureas. </w:t>
      </w:r>
      <w:r w:rsidRPr="001F5852">
        <w:rPr>
          <w:rFonts w:ascii="Arial" w:hAnsi="Arial" w:cs="Arial"/>
          <w:i/>
        </w:rPr>
        <w:t>Bioorg Med Chem Lett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21</w:t>
      </w:r>
      <w:r w:rsidRPr="001F5852">
        <w:rPr>
          <w:rFonts w:ascii="Arial" w:hAnsi="Arial" w:cs="Arial"/>
        </w:rPr>
        <w:t>, 5610-5615</w:t>
      </w:r>
    </w:p>
    <w:p w14:paraId="24A621FE" w14:textId="77777777" w:rsidR="00F35BE7" w:rsidRPr="001F5852" w:rsidRDefault="00F35BE7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t>47.</w:t>
      </w:r>
      <w:r w:rsidRPr="001F5852">
        <w:rPr>
          <w:rFonts w:ascii="Arial" w:hAnsi="Arial" w:cs="Arial"/>
        </w:rPr>
        <w:tab/>
        <w:t xml:space="preserve">Shruster, A., </w:t>
      </w:r>
      <w:r w:rsidRPr="00693FD7">
        <w:rPr>
          <w:rFonts w:ascii="Arial" w:hAnsi="Arial" w:cs="Arial"/>
          <w:u w:val="single"/>
        </w:rPr>
        <w:t>Eldar-Finkelman, H</w:t>
      </w:r>
      <w:r w:rsidRPr="001F5852">
        <w:rPr>
          <w:rFonts w:ascii="Arial" w:hAnsi="Arial" w:cs="Arial"/>
        </w:rPr>
        <w:t xml:space="preserve">., Melamed, E., and Offen, D. (2011) Wnt signaling pathway overcomes the disruption of neuronal differentiation of neural progenitor cells induced by oligomeric amyloid beta-peptide. </w:t>
      </w:r>
      <w:r w:rsidRPr="001F5852">
        <w:rPr>
          <w:rFonts w:ascii="Arial" w:hAnsi="Arial" w:cs="Arial"/>
          <w:i/>
        </w:rPr>
        <w:t>J Neurochem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116</w:t>
      </w:r>
      <w:r w:rsidRPr="001F5852">
        <w:rPr>
          <w:rFonts w:ascii="Arial" w:hAnsi="Arial" w:cs="Arial"/>
        </w:rPr>
        <w:t>, 522-529</w:t>
      </w:r>
    </w:p>
    <w:p w14:paraId="1472C3F9" w14:textId="77777777" w:rsidR="00F35BE7" w:rsidRPr="001F5852" w:rsidRDefault="00F35BE7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t>48.</w:t>
      </w:r>
      <w:r w:rsidRPr="001F5852">
        <w:rPr>
          <w:rFonts w:ascii="Arial" w:hAnsi="Arial" w:cs="Arial"/>
        </w:rPr>
        <w:tab/>
        <w:t xml:space="preserve">Lo Monte, F., Kramer, T., Gu, J., Anumala, U. R., Marinelli, L., La Pietra, V., Novellino, E., Franco, B., Demedts, D., Van Leuven, F., Fuertes, A., Dominguez, J. M., Plotkin, B., </w:t>
      </w:r>
      <w:r w:rsidRPr="00693FD7">
        <w:rPr>
          <w:rFonts w:ascii="Arial" w:hAnsi="Arial" w:cs="Arial"/>
          <w:u w:val="single"/>
        </w:rPr>
        <w:t>Eldar-Finkelman, H</w:t>
      </w:r>
      <w:r w:rsidRPr="001F5852">
        <w:rPr>
          <w:rFonts w:ascii="Arial" w:hAnsi="Arial" w:cs="Arial"/>
        </w:rPr>
        <w:t xml:space="preserve">., and Schmidt, B. (2012) Identification of glycogen synthase kinase-3 inhibitors with a selective sting for glycogen synthase kinase-3alpha. </w:t>
      </w:r>
      <w:r w:rsidRPr="001F5852">
        <w:rPr>
          <w:rFonts w:ascii="Arial" w:hAnsi="Arial" w:cs="Arial"/>
          <w:i/>
        </w:rPr>
        <w:t>J Med Chem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55</w:t>
      </w:r>
      <w:r w:rsidRPr="001F5852">
        <w:rPr>
          <w:rFonts w:ascii="Arial" w:hAnsi="Arial" w:cs="Arial"/>
        </w:rPr>
        <w:t>, 4407-4424</w:t>
      </w:r>
    </w:p>
    <w:p w14:paraId="11D4F1DD" w14:textId="77777777" w:rsidR="00F35BE7" w:rsidRPr="001F5852" w:rsidRDefault="00F35BE7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t>49.</w:t>
      </w:r>
      <w:r w:rsidRPr="001F5852">
        <w:rPr>
          <w:rFonts w:ascii="Arial" w:hAnsi="Arial" w:cs="Arial"/>
        </w:rPr>
        <w:tab/>
        <w:t xml:space="preserve">Avrahami, L., Farfara, D., Shaham-Kol, M., Vassar, R., Frenkel, D., and </w:t>
      </w:r>
      <w:r w:rsidRPr="00693FD7">
        <w:rPr>
          <w:rFonts w:ascii="Arial" w:hAnsi="Arial" w:cs="Arial"/>
          <w:u w:val="single"/>
        </w:rPr>
        <w:t>Eldar-Finkelman, H.</w:t>
      </w:r>
      <w:r w:rsidRPr="001F5852">
        <w:rPr>
          <w:rFonts w:ascii="Arial" w:hAnsi="Arial" w:cs="Arial"/>
        </w:rPr>
        <w:t xml:space="preserve"> (2013) Inhibition of glycogen synthase kinase-3 ameliorates beta-amyloid pathology and restores lysosomal acidification and mammalian target of rapamycin activity in the Alzheimer disease mouse model: in vivo and in vitro studies. </w:t>
      </w:r>
      <w:r w:rsidRPr="001F5852">
        <w:rPr>
          <w:rFonts w:ascii="Arial" w:hAnsi="Arial" w:cs="Arial"/>
          <w:i/>
        </w:rPr>
        <w:t>J Biol Chem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288</w:t>
      </w:r>
      <w:r w:rsidRPr="001F5852">
        <w:rPr>
          <w:rFonts w:ascii="Arial" w:hAnsi="Arial" w:cs="Arial"/>
        </w:rPr>
        <w:t>, 1295-1306</w:t>
      </w:r>
    </w:p>
    <w:p w14:paraId="5B81C7C6" w14:textId="47EDDC78" w:rsidR="00F35BE7" w:rsidRPr="001F5852" w:rsidRDefault="00F35BE7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t>50.</w:t>
      </w:r>
      <w:r w:rsidRPr="001F5852">
        <w:rPr>
          <w:rFonts w:ascii="Arial" w:hAnsi="Arial" w:cs="Arial"/>
        </w:rPr>
        <w:tab/>
        <w:t xml:space="preserve">Beurel, E., Kaidanovich-Beilin, O., Yeh, W. I., Song, L., Palomo, V., Michalek, S. M., Woodgett, J. R., Harrington, L. E., </w:t>
      </w:r>
      <w:r w:rsidRPr="00693FD7">
        <w:rPr>
          <w:rFonts w:ascii="Arial" w:hAnsi="Arial" w:cs="Arial"/>
          <w:u w:val="single"/>
        </w:rPr>
        <w:t>Eldar-Finkelman, H</w:t>
      </w:r>
      <w:r w:rsidRPr="001F5852">
        <w:rPr>
          <w:rFonts w:ascii="Arial" w:hAnsi="Arial" w:cs="Arial"/>
        </w:rPr>
        <w:t xml:space="preserve">., Martinez, A., and Jope, R. S. (2013) Regulation of Th1 cells and experimental autoimmune encephalomyelitis by glycogen synthase kinase-3. </w:t>
      </w:r>
      <w:r w:rsidRPr="001F5852">
        <w:rPr>
          <w:rFonts w:ascii="Arial" w:hAnsi="Arial" w:cs="Arial"/>
          <w:i/>
        </w:rPr>
        <w:t>J Immunol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190</w:t>
      </w:r>
      <w:r w:rsidRPr="001F5852">
        <w:rPr>
          <w:rFonts w:ascii="Arial" w:hAnsi="Arial" w:cs="Arial"/>
        </w:rPr>
        <w:t>, 5000-5011</w:t>
      </w:r>
      <w:bookmarkStart w:id="0" w:name="_Hlk161140384"/>
    </w:p>
    <w:bookmarkEnd w:id="0"/>
    <w:p w14:paraId="1CD9DEDC" w14:textId="77777777" w:rsidR="00F35BE7" w:rsidRPr="001F5852" w:rsidRDefault="00F35BE7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t>51.</w:t>
      </w:r>
      <w:r w:rsidRPr="001F5852">
        <w:rPr>
          <w:rFonts w:ascii="Arial" w:hAnsi="Arial" w:cs="Arial"/>
        </w:rPr>
        <w:tab/>
        <w:t xml:space="preserve">La Pietra, V., La Regina, G., Coluccia, A., Famiglini, V., Pelliccia, S., Plotkin, B., </w:t>
      </w:r>
      <w:r w:rsidRPr="00693FD7">
        <w:rPr>
          <w:rFonts w:ascii="Arial" w:hAnsi="Arial" w:cs="Arial"/>
          <w:u w:val="single"/>
        </w:rPr>
        <w:t>Eldar-Finkelman,</w:t>
      </w:r>
      <w:r w:rsidRPr="001F5852">
        <w:rPr>
          <w:rFonts w:ascii="Arial" w:hAnsi="Arial" w:cs="Arial"/>
        </w:rPr>
        <w:t xml:space="preserve"> H., Brancale, A., Ballatore, C., Crowe, A., Brunden, K. R., Marinelli, L., Novellino, E., and Silvestri, R. (2013) Design, synthesis, and biological evaluation of 1-phenylpyrazolo[3,4-e]pyrrolo[3,4-g]indolizine-4,6(1H,5H)-diones as new glycogen synthase kinase-3beta inhibitors. </w:t>
      </w:r>
      <w:r w:rsidRPr="001F5852">
        <w:rPr>
          <w:rFonts w:ascii="Arial" w:hAnsi="Arial" w:cs="Arial"/>
          <w:i/>
        </w:rPr>
        <w:t>J Med Chem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56</w:t>
      </w:r>
      <w:r w:rsidRPr="001F5852">
        <w:rPr>
          <w:rFonts w:ascii="Arial" w:hAnsi="Arial" w:cs="Arial"/>
        </w:rPr>
        <w:t>, 10066-10078</w:t>
      </w:r>
    </w:p>
    <w:p w14:paraId="6D474EEC" w14:textId="77777777" w:rsidR="00F35BE7" w:rsidRPr="001F5852" w:rsidRDefault="00F35BE7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t>52.</w:t>
      </w:r>
      <w:r w:rsidRPr="001F5852">
        <w:rPr>
          <w:rFonts w:ascii="Arial" w:hAnsi="Arial" w:cs="Arial"/>
        </w:rPr>
        <w:tab/>
        <w:t xml:space="preserve">Lo Monte, F., Kramer, T., Gu, J., Brodrecht, M., Pilakowski, J., Fuertes, A., Dominguez, J. M., Plotkin, B., </w:t>
      </w:r>
      <w:r w:rsidRPr="00693FD7">
        <w:rPr>
          <w:rFonts w:ascii="Arial" w:hAnsi="Arial" w:cs="Arial"/>
          <w:u w:val="single"/>
        </w:rPr>
        <w:t>Eldar-Finkelman, H</w:t>
      </w:r>
      <w:r w:rsidRPr="001F5852">
        <w:rPr>
          <w:rFonts w:ascii="Arial" w:hAnsi="Arial" w:cs="Arial"/>
        </w:rPr>
        <w:t xml:space="preserve">., and Schmidt, B. (2013) Structure-based optimization of oxadiazole-based GSK-3 inhibitors. </w:t>
      </w:r>
      <w:r w:rsidRPr="001F5852">
        <w:rPr>
          <w:rFonts w:ascii="Arial" w:hAnsi="Arial" w:cs="Arial"/>
          <w:i/>
        </w:rPr>
        <w:t>Eur J Med Chem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61</w:t>
      </w:r>
      <w:r w:rsidRPr="001F5852">
        <w:rPr>
          <w:rFonts w:ascii="Arial" w:hAnsi="Arial" w:cs="Arial"/>
        </w:rPr>
        <w:t>, 26-40</w:t>
      </w:r>
    </w:p>
    <w:p w14:paraId="63ABABFE" w14:textId="77777777" w:rsidR="00F35BE7" w:rsidRPr="001F5852" w:rsidRDefault="00F35BE7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t>53.</w:t>
      </w:r>
      <w:r w:rsidRPr="001F5852">
        <w:rPr>
          <w:rFonts w:ascii="Arial" w:hAnsi="Arial" w:cs="Arial"/>
        </w:rPr>
        <w:tab/>
        <w:t xml:space="preserve">Aloni, E., Shapira, M., </w:t>
      </w:r>
      <w:r w:rsidRPr="00693FD7">
        <w:rPr>
          <w:rFonts w:ascii="Arial" w:hAnsi="Arial" w:cs="Arial"/>
          <w:u w:val="single"/>
        </w:rPr>
        <w:t>Eldar-Finkelman, H</w:t>
      </w:r>
      <w:r w:rsidRPr="001F5852">
        <w:rPr>
          <w:rFonts w:ascii="Arial" w:hAnsi="Arial" w:cs="Arial"/>
        </w:rPr>
        <w:t xml:space="preserve">., and Barnea, A. (2015) GSK-3beta Inhibition Affects Singing Behavior and Neurogenesis in Adult Songbirds. </w:t>
      </w:r>
      <w:r w:rsidRPr="001F5852">
        <w:rPr>
          <w:rFonts w:ascii="Arial" w:hAnsi="Arial" w:cs="Arial"/>
          <w:i/>
        </w:rPr>
        <w:t>Brain Behav Evol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85</w:t>
      </w:r>
      <w:r w:rsidRPr="001F5852">
        <w:rPr>
          <w:rFonts w:ascii="Arial" w:hAnsi="Arial" w:cs="Arial"/>
        </w:rPr>
        <w:t>, 233-244</w:t>
      </w:r>
    </w:p>
    <w:p w14:paraId="4BF21DA4" w14:textId="77777777" w:rsidR="00F35BE7" w:rsidRPr="001F5852" w:rsidRDefault="00F35BE7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t>54.</w:t>
      </w:r>
      <w:r w:rsidRPr="001F5852">
        <w:rPr>
          <w:rFonts w:ascii="Arial" w:hAnsi="Arial" w:cs="Arial"/>
        </w:rPr>
        <w:tab/>
        <w:t xml:space="preserve">Azoulay-Alfaguter, I., Elya, R., Avrahami, L., Katz, A., and </w:t>
      </w:r>
      <w:r w:rsidRPr="00693FD7">
        <w:rPr>
          <w:rFonts w:ascii="Arial" w:hAnsi="Arial" w:cs="Arial"/>
          <w:u w:val="single"/>
        </w:rPr>
        <w:t>Eldar-Finkelman, H</w:t>
      </w:r>
      <w:r w:rsidRPr="001F5852">
        <w:rPr>
          <w:rFonts w:ascii="Arial" w:hAnsi="Arial" w:cs="Arial"/>
        </w:rPr>
        <w:t xml:space="preserve">. (2015) Combined regulation of mTORC1 and lysosomal acidification by GSK-3 suppresses autophagy and contributes to cancer cell growth. </w:t>
      </w:r>
      <w:r w:rsidRPr="001F5852">
        <w:rPr>
          <w:rFonts w:ascii="Arial" w:hAnsi="Arial" w:cs="Arial"/>
          <w:i/>
        </w:rPr>
        <w:t>Oncogene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34</w:t>
      </w:r>
      <w:r w:rsidRPr="001F5852">
        <w:rPr>
          <w:rFonts w:ascii="Arial" w:hAnsi="Arial" w:cs="Arial"/>
        </w:rPr>
        <w:t>, 4613-4623</w:t>
      </w:r>
    </w:p>
    <w:p w14:paraId="22680BC6" w14:textId="77777777" w:rsidR="00F35BE7" w:rsidRPr="001F5852" w:rsidRDefault="00F35BE7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t>55.</w:t>
      </w:r>
      <w:r w:rsidRPr="001F5852">
        <w:rPr>
          <w:rFonts w:ascii="Arial" w:hAnsi="Arial" w:cs="Arial"/>
        </w:rPr>
        <w:tab/>
        <w:t xml:space="preserve">Licht-Murava, A., Paz, R., Vaks, L., Avrahami, L., Plotkin, B., Eisenstein, M., and </w:t>
      </w:r>
      <w:r w:rsidRPr="00693FD7">
        <w:rPr>
          <w:rFonts w:ascii="Arial" w:hAnsi="Arial" w:cs="Arial"/>
          <w:u w:val="single"/>
        </w:rPr>
        <w:t>Eldar-Finkelman, H</w:t>
      </w:r>
      <w:r w:rsidRPr="001F5852">
        <w:rPr>
          <w:rFonts w:ascii="Arial" w:hAnsi="Arial" w:cs="Arial"/>
        </w:rPr>
        <w:t xml:space="preserve">. (2016) A unique type of GSK-3 inhibitor brings new opportunities to the clinic. </w:t>
      </w:r>
      <w:r w:rsidRPr="001F5852">
        <w:rPr>
          <w:rFonts w:ascii="Arial" w:hAnsi="Arial" w:cs="Arial"/>
          <w:i/>
        </w:rPr>
        <w:t>Sci Signal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9</w:t>
      </w:r>
      <w:r w:rsidRPr="001F5852">
        <w:rPr>
          <w:rFonts w:ascii="Arial" w:hAnsi="Arial" w:cs="Arial"/>
        </w:rPr>
        <w:t>, ra110</w:t>
      </w:r>
    </w:p>
    <w:p w14:paraId="0C9873B0" w14:textId="77777777" w:rsidR="00F35BE7" w:rsidRPr="001F5852" w:rsidRDefault="00F35BE7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t>56.</w:t>
      </w:r>
      <w:r w:rsidRPr="001F5852">
        <w:rPr>
          <w:rFonts w:ascii="Arial" w:hAnsi="Arial" w:cs="Arial"/>
        </w:rPr>
        <w:tab/>
        <w:t xml:space="preserve">Grieco, S. F., Cheng, Y., </w:t>
      </w:r>
      <w:r w:rsidRPr="00693FD7">
        <w:rPr>
          <w:rFonts w:ascii="Arial" w:hAnsi="Arial" w:cs="Arial"/>
          <w:u w:val="single"/>
        </w:rPr>
        <w:t>Eldar-Finkelman, H</w:t>
      </w:r>
      <w:r w:rsidRPr="001F5852">
        <w:rPr>
          <w:rFonts w:ascii="Arial" w:hAnsi="Arial" w:cs="Arial"/>
        </w:rPr>
        <w:t xml:space="preserve">., Jope, R. S., and Beurel, E. (2017) Up-regulation of insulin-like growth factor 2 by ketamine requires glycogen synthase kinase-3 inhibition. </w:t>
      </w:r>
      <w:r w:rsidRPr="001F5852">
        <w:rPr>
          <w:rFonts w:ascii="Arial" w:hAnsi="Arial" w:cs="Arial"/>
          <w:i/>
        </w:rPr>
        <w:t>Prog Neuropsychopharmacol Biol Psychiatry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72</w:t>
      </w:r>
      <w:r w:rsidRPr="001F5852">
        <w:rPr>
          <w:rFonts w:ascii="Arial" w:hAnsi="Arial" w:cs="Arial"/>
        </w:rPr>
        <w:t>, 49-54</w:t>
      </w:r>
    </w:p>
    <w:p w14:paraId="4F9AE8B9" w14:textId="77777777" w:rsidR="00F35BE7" w:rsidRPr="001F5852" w:rsidRDefault="00F35BE7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t>57.</w:t>
      </w:r>
      <w:r w:rsidRPr="001F5852">
        <w:rPr>
          <w:rFonts w:ascii="Arial" w:hAnsi="Arial" w:cs="Arial"/>
        </w:rPr>
        <w:tab/>
        <w:t xml:space="preserve">Grieco, S. F., Velmeshev, D., Magistri, M., </w:t>
      </w:r>
      <w:r w:rsidRPr="00693FD7">
        <w:rPr>
          <w:rFonts w:ascii="Arial" w:hAnsi="Arial" w:cs="Arial"/>
          <w:u w:val="single"/>
        </w:rPr>
        <w:t>Eldar-Finkelman, H</w:t>
      </w:r>
      <w:r w:rsidRPr="001F5852">
        <w:rPr>
          <w:rFonts w:ascii="Arial" w:hAnsi="Arial" w:cs="Arial"/>
        </w:rPr>
        <w:t xml:space="preserve">., Faghihi, M. A., Jope, R. S., and Beurel, E. (2017) Ketamine up-regulates a cluster of intronic miRNAs within the serotonin receptor 2C gene by inhibiting glycogen synthase kinase-3. </w:t>
      </w:r>
      <w:r w:rsidRPr="001F5852">
        <w:rPr>
          <w:rFonts w:ascii="Arial" w:hAnsi="Arial" w:cs="Arial"/>
          <w:i/>
        </w:rPr>
        <w:t>World J Biol Psychiatry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18</w:t>
      </w:r>
      <w:r w:rsidRPr="001F5852">
        <w:rPr>
          <w:rFonts w:ascii="Arial" w:hAnsi="Arial" w:cs="Arial"/>
        </w:rPr>
        <w:t>, 445-456</w:t>
      </w:r>
    </w:p>
    <w:p w14:paraId="04DEED7B" w14:textId="77777777" w:rsidR="00F35BE7" w:rsidRPr="001F5852" w:rsidRDefault="00F35BE7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lastRenderedPageBreak/>
        <w:t>58.</w:t>
      </w:r>
      <w:r w:rsidRPr="001F5852">
        <w:rPr>
          <w:rFonts w:ascii="Arial" w:hAnsi="Arial" w:cs="Arial"/>
        </w:rPr>
        <w:tab/>
        <w:t xml:space="preserve">Pardo, M., Cheng, Y., Velmeshev, D., Magistri, M., </w:t>
      </w:r>
      <w:r w:rsidRPr="00693FD7">
        <w:rPr>
          <w:rFonts w:ascii="Arial" w:hAnsi="Arial" w:cs="Arial"/>
          <w:u w:val="single"/>
        </w:rPr>
        <w:t>Eldar-Finkelman, H</w:t>
      </w:r>
      <w:r w:rsidRPr="001F5852">
        <w:rPr>
          <w:rFonts w:ascii="Arial" w:hAnsi="Arial" w:cs="Arial"/>
        </w:rPr>
        <w:t xml:space="preserve">., Martinez, A., Faghihi, M. A., Jope, R. S., and Beurel, E. (2017) Intranasal siRNA administration reveals IGF2 deficiency contributes to impaired cognition in Fragile X syndrome mice. </w:t>
      </w:r>
      <w:r w:rsidRPr="001F5852">
        <w:rPr>
          <w:rFonts w:ascii="Arial" w:hAnsi="Arial" w:cs="Arial"/>
          <w:i/>
        </w:rPr>
        <w:t>JCI Insight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2</w:t>
      </w:r>
      <w:r w:rsidRPr="001F5852">
        <w:rPr>
          <w:rFonts w:ascii="Arial" w:hAnsi="Arial" w:cs="Arial"/>
        </w:rPr>
        <w:t>, e91782</w:t>
      </w:r>
    </w:p>
    <w:p w14:paraId="77494D37" w14:textId="77777777" w:rsidR="00F35BE7" w:rsidRPr="001F5852" w:rsidRDefault="00F35BE7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t>59.</w:t>
      </w:r>
      <w:r w:rsidRPr="001F5852">
        <w:rPr>
          <w:rFonts w:ascii="Arial" w:hAnsi="Arial" w:cs="Arial"/>
        </w:rPr>
        <w:tab/>
        <w:t xml:space="preserve">Avrahami, L., Paz, R., Dominko, K., Hecimovic, S., Bucci, C., and </w:t>
      </w:r>
      <w:r w:rsidRPr="00693FD7">
        <w:rPr>
          <w:rFonts w:ascii="Arial" w:hAnsi="Arial" w:cs="Arial"/>
          <w:u w:val="single"/>
        </w:rPr>
        <w:t>Eldar-Finkelman, H</w:t>
      </w:r>
      <w:r w:rsidRPr="001F5852">
        <w:rPr>
          <w:rFonts w:ascii="Arial" w:hAnsi="Arial" w:cs="Arial"/>
        </w:rPr>
        <w:t xml:space="preserve">. (2020) GSK-3-TSC axis governs lysosomal acidification through autophagy and endocytic pathways. </w:t>
      </w:r>
      <w:r w:rsidRPr="001F5852">
        <w:rPr>
          <w:rFonts w:ascii="Arial" w:hAnsi="Arial" w:cs="Arial"/>
          <w:i/>
        </w:rPr>
        <w:t>Cell Signal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71</w:t>
      </w:r>
      <w:r w:rsidRPr="001F5852">
        <w:rPr>
          <w:rFonts w:ascii="Arial" w:hAnsi="Arial" w:cs="Arial"/>
        </w:rPr>
        <w:t>, 109597</w:t>
      </w:r>
    </w:p>
    <w:p w14:paraId="52242666" w14:textId="77777777" w:rsidR="00F35BE7" w:rsidRPr="001F5852" w:rsidRDefault="00F35BE7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  <w:b/>
        </w:rPr>
      </w:pPr>
      <w:r w:rsidRPr="001F5852">
        <w:rPr>
          <w:rFonts w:ascii="Arial" w:hAnsi="Arial" w:cs="Arial"/>
        </w:rPr>
        <w:t>60.</w:t>
      </w:r>
      <w:r w:rsidRPr="001F5852">
        <w:rPr>
          <w:rFonts w:ascii="Arial" w:hAnsi="Arial" w:cs="Arial"/>
        </w:rPr>
        <w:tab/>
        <w:t xml:space="preserve">Rippin, I., Khazanov, N., Shirley Ben, J., Kudinov, T., Berent, E., Arciniegas Ruiz, S. M., Marciano, D., Levy, L., Gruzman, A., Senderowitz, H., and </w:t>
      </w:r>
      <w:r w:rsidRPr="00693FD7">
        <w:rPr>
          <w:rFonts w:ascii="Arial" w:hAnsi="Arial" w:cs="Arial"/>
          <w:u w:val="single"/>
        </w:rPr>
        <w:t>Eldar-Finkelman, H</w:t>
      </w:r>
      <w:r w:rsidRPr="001F5852">
        <w:rPr>
          <w:rFonts w:ascii="Arial" w:hAnsi="Arial" w:cs="Arial"/>
        </w:rPr>
        <w:t xml:space="preserve">. (2020) Discovery and Design of Novel Small Molecule GSK-3 Inhibitors Targeting the Substrate Binding Site. </w:t>
      </w:r>
      <w:r w:rsidRPr="001F5852">
        <w:rPr>
          <w:rFonts w:ascii="Arial" w:hAnsi="Arial" w:cs="Arial"/>
          <w:i/>
        </w:rPr>
        <w:t>Int J Mol Sci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21</w:t>
      </w:r>
    </w:p>
    <w:p w14:paraId="4FE1F4CA" w14:textId="77777777" w:rsidR="00F35BE7" w:rsidRPr="001F5852" w:rsidRDefault="00F35BE7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t>61.</w:t>
      </w:r>
      <w:r w:rsidRPr="001F5852">
        <w:rPr>
          <w:rFonts w:ascii="Arial" w:hAnsi="Arial" w:cs="Arial"/>
        </w:rPr>
        <w:tab/>
        <w:t xml:space="preserve">Rippin, I., Bonder, K., Joseph, S., Sarsor, A., Vaks, L., and </w:t>
      </w:r>
      <w:r w:rsidRPr="00693FD7">
        <w:rPr>
          <w:rFonts w:ascii="Arial" w:hAnsi="Arial" w:cs="Arial"/>
          <w:u w:val="single"/>
        </w:rPr>
        <w:t>Eldar-Finkelman, H</w:t>
      </w:r>
      <w:r w:rsidRPr="001F5852">
        <w:rPr>
          <w:rFonts w:ascii="Arial" w:hAnsi="Arial" w:cs="Arial"/>
        </w:rPr>
        <w:t xml:space="preserve">. (2021) Inhibition of GSK-3 ameliorates the pathogenesis of Huntington's disease. </w:t>
      </w:r>
      <w:r w:rsidRPr="001F5852">
        <w:rPr>
          <w:rFonts w:ascii="Arial" w:hAnsi="Arial" w:cs="Arial"/>
          <w:i/>
        </w:rPr>
        <w:t>Neurobiol Dis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154</w:t>
      </w:r>
      <w:r w:rsidRPr="001F5852">
        <w:rPr>
          <w:rFonts w:ascii="Arial" w:hAnsi="Arial" w:cs="Arial"/>
        </w:rPr>
        <w:t>, 105336</w:t>
      </w:r>
    </w:p>
    <w:p w14:paraId="2A78CC24" w14:textId="77777777" w:rsidR="00F35BE7" w:rsidRPr="001F5852" w:rsidRDefault="00F35BE7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t>62.</w:t>
      </w:r>
      <w:r w:rsidRPr="001F5852">
        <w:rPr>
          <w:rFonts w:ascii="Arial" w:hAnsi="Arial" w:cs="Arial"/>
        </w:rPr>
        <w:tab/>
        <w:t xml:space="preserve">Moaraf, S., Rippin, I., Terkel, J., </w:t>
      </w:r>
      <w:r w:rsidRPr="00693FD7">
        <w:rPr>
          <w:rFonts w:ascii="Arial" w:hAnsi="Arial" w:cs="Arial"/>
          <w:u w:val="single"/>
        </w:rPr>
        <w:t>Eldar-Finkelman, H</w:t>
      </w:r>
      <w:r w:rsidRPr="001F5852">
        <w:rPr>
          <w:rFonts w:ascii="Arial" w:hAnsi="Arial" w:cs="Arial"/>
        </w:rPr>
        <w:t xml:space="preserve">., and Barnea, A. (2022) GSK-3beta Inhibition in Birds Affects Social Behavior and Increases Motor Activity. </w:t>
      </w:r>
      <w:r w:rsidRPr="001F5852">
        <w:rPr>
          <w:rFonts w:ascii="Arial" w:hAnsi="Arial" w:cs="Arial"/>
          <w:i/>
        </w:rPr>
        <w:t>Front Physiol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13</w:t>
      </w:r>
      <w:r w:rsidRPr="001F5852">
        <w:rPr>
          <w:rFonts w:ascii="Arial" w:hAnsi="Arial" w:cs="Arial"/>
        </w:rPr>
        <w:t>, 881174</w:t>
      </w:r>
    </w:p>
    <w:p w14:paraId="773C43FC" w14:textId="27A5CB19" w:rsidR="00F35BE7" w:rsidRPr="001F5852" w:rsidRDefault="00F35BE7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t>63.</w:t>
      </w:r>
      <w:r w:rsidRPr="001F5852">
        <w:rPr>
          <w:rFonts w:ascii="Arial" w:hAnsi="Arial" w:cs="Arial"/>
        </w:rPr>
        <w:tab/>
        <w:t xml:space="preserve">Sheinboim, D., Parikh, S., Manich, P., Markus, I., Dahan, S., Parikh, R., Stubbs, E., Cohen, G., Zemser-Werner, V., Bell, R. E., Ruiz, S. A., Percik, R., Brenner, R., Leibou, S., Vaknine, H., Arad, G., Gerber, Y., Keinan-Boker, L., Shimony, T., Bikovski, L., </w:t>
      </w:r>
      <w:r w:rsidR="00693FD7" w:rsidRPr="00693FD7">
        <w:rPr>
          <w:rFonts w:ascii="Arial" w:hAnsi="Arial" w:cs="Arial"/>
          <w:i/>
          <w:iCs/>
        </w:rPr>
        <w:t>et al.</w:t>
      </w:r>
      <w:r w:rsidR="00693FD7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</w:rPr>
        <w:t xml:space="preserve">(2022) An Exercise-Induced Metabolic Shield in Distant Organs Blocks Cancer Progression and Metastatic Dissemination. </w:t>
      </w:r>
      <w:r w:rsidRPr="001F5852">
        <w:rPr>
          <w:rFonts w:ascii="Arial" w:hAnsi="Arial" w:cs="Arial"/>
          <w:i/>
        </w:rPr>
        <w:t>Cancer Res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82</w:t>
      </w:r>
      <w:r w:rsidRPr="001F5852">
        <w:rPr>
          <w:rFonts w:ascii="Arial" w:hAnsi="Arial" w:cs="Arial"/>
        </w:rPr>
        <w:t>, 4164-4178</w:t>
      </w:r>
    </w:p>
    <w:p w14:paraId="5E09229D" w14:textId="77777777" w:rsidR="00F35BE7" w:rsidRPr="001F5852" w:rsidRDefault="00F35BE7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t>64.</w:t>
      </w:r>
      <w:r w:rsidRPr="001F5852">
        <w:rPr>
          <w:rFonts w:ascii="Arial" w:hAnsi="Arial" w:cs="Arial"/>
        </w:rPr>
        <w:tab/>
        <w:t xml:space="preserve">Elkoshi, N., Parikh, S., Malcov-Brog, H., Parikh, R., Manich, P., Netti, F., Maliah, A., Elkoshi, H., Haj, M., Rippin, I., Frand, J., Perluk, T., Haiat-Factor, R., Golan, T., Regev-Rudzki, N., Kiper, E., Brenner, R., Gonen, P., Dror, I., Levi, H., Hameiri, O., Cohen-Gulkar, M., </w:t>
      </w:r>
      <w:r w:rsidRPr="00693FD7">
        <w:rPr>
          <w:rFonts w:ascii="Arial" w:hAnsi="Arial" w:cs="Arial"/>
          <w:u w:val="single"/>
        </w:rPr>
        <w:t>Eldar-Finkelman, H</w:t>
      </w:r>
      <w:r w:rsidRPr="001F5852">
        <w:rPr>
          <w:rFonts w:ascii="Arial" w:hAnsi="Arial" w:cs="Arial"/>
        </w:rPr>
        <w:t xml:space="preserve">., Ast, G., Nizri, E., Ziv, Y., Elkon, R., Khaled, M., Ebenstein, Y., Shiloh, Y., and Levy, C. (2023) Ataxia Telangiectasia Mutated Signaling Delays Skin Pigmentation upon UV Exposure by Mediating MITF Function toward DNA Repair Mode. </w:t>
      </w:r>
      <w:r w:rsidRPr="001F5852">
        <w:rPr>
          <w:rFonts w:ascii="Arial" w:hAnsi="Arial" w:cs="Arial"/>
          <w:i/>
        </w:rPr>
        <w:t>J Invest Dermatol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143</w:t>
      </w:r>
      <w:r w:rsidRPr="001F5852">
        <w:rPr>
          <w:rFonts w:ascii="Arial" w:hAnsi="Arial" w:cs="Arial"/>
        </w:rPr>
        <w:t>, 2494-2506 e2494</w:t>
      </w:r>
    </w:p>
    <w:p w14:paraId="1F81DBD8" w14:textId="77777777" w:rsidR="00F35BE7" w:rsidRPr="001F5852" w:rsidRDefault="00F35BE7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t>65.</w:t>
      </w:r>
      <w:r w:rsidRPr="001F5852">
        <w:rPr>
          <w:rFonts w:ascii="Arial" w:hAnsi="Arial" w:cs="Arial"/>
        </w:rPr>
        <w:tab/>
        <w:t xml:space="preserve">Farfara, D., Sooliman, M., Avrahami, L., Royal, T. G., Amram, S., Rozenstein-Tsalkovich, L., Trudler, D., Blanga-Kanfi, S., </w:t>
      </w:r>
      <w:r w:rsidRPr="00693FD7">
        <w:rPr>
          <w:rFonts w:ascii="Arial" w:hAnsi="Arial" w:cs="Arial"/>
          <w:u w:val="single"/>
        </w:rPr>
        <w:t>Eldar-Finkelman, H</w:t>
      </w:r>
      <w:r w:rsidRPr="001F5852">
        <w:rPr>
          <w:rFonts w:ascii="Arial" w:hAnsi="Arial" w:cs="Arial"/>
        </w:rPr>
        <w:t xml:space="preserve">., Pahnke, J., Rosenmann, H., and Frenkel, D. (2023) Physiological expression of mutated TAU impaired astrocyte activity and exacerbates beta-amyloid pathology in 5xFAD mice. </w:t>
      </w:r>
      <w:r w:rsidRPr="001F5852">
        <w:rPr>
          <w:rFonts w:ascii="Arial" w:hAnsi="Arial" w:cs="Arial"/>
          <w:i/>
        </w:rPr>
        <w:t>J Neuroinflammation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20</w:t>
      </w:r>
      <w:r w:rsidRPr="001F5852">
        <w:rPr>
          <w:rFonts w:ascii="Arial" w:hAnsi="Arial" w:cs="Arial"/>
        </w:rPr>
        <w:t>, 174</w:t>
      </w:r>
    </w:p>
    <w:p w14:paraId="53DBBC24" w14:textId="3FB5F54F" w:rsidR="00F35BE7" w:rsidRDefault="00F35BE7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t>66.</w:t>
      </w:r>
      <w:r w:rsidRPr="001F5852">
        <w:rPr>
          <w:rFonts w:ascii="Arial" w:hAnsi="Arial" w:cs="Arial"/>
        </w:rPr>
        <w:tab/>
        <w:t xml:space="preserve">Wittenstein, A., Caspi, M., Rippin, I., Elroy-Stein, O., </w:t>
      </w:r>
      <w:r w:rsidRPr="00693FD7">
        <w:rPr>
          <w:rFonts w:ascii="Arial" w:hAnsi="Arial" w:cs="Arial"/>
          <w:u w:val="single"/>
        </w:rPr>
        <w:t>Eldar-Finkelman, H</w:t>
      </w:r>
      <w:r w:rsidRPr="001F5852">
        <w:rPr>
          <w:rFonts w:ascii="Arial" w:hAnsi="Arial" w:cs="Arial"/>
        </w:rPr>
        <w:t xml:space="preserve">., Thoms, S., and Rosin-Arbesfeld, R. (2023) Nonsense mutation suppression is enhanced by targeting different stages of the protein synthesis process. </w:t>
      </w:r>
      <w:r w:rsidRPr="001F5852">
        <w:rPr>
          <w:rFonts w:ascii="Arial" w:hAnsi="Arial" w:cs="Arial"/>
          <w:i/>
        </w:rPr>
        <w:t>PLoS Biol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21</w:t>
      </w:r>
      <w:r w:rsidRPr="001F5852">
        <w:rPr>
          <w:rFonts w:ascii="Arial" w:hAnsi="Arial" w:cs="Arial"/>
        </w:rPr>
        <w:t>, e3002355</w:t>
      </w:r>
    </w:p>
    <w:p w14:paraId="4290A028" w14:textId="415CEACF" w:rsidR="001F5852" w:rsidRDefault="001F5852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</w:p>
    <w:p w14:paraId="7D49D440" w14:textId="2A52EC82" w:rsidR="001F5852" w:rsidRDefault="001F5852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  <w:b/>
          <w:bCs/>
          <w:u w:val="single"/>
        </w:rPr>
      </w:pPr>
      <w:r w:rsidRPr="001F5852">
        <w:rPr>
          <w:rFonts w:ascii="Arial" w:hAnsi="Arial" w:cs="Arial"/>
          <w:b/>
          <w:bCs/>
          <w:u w:val="single"/>
        </w:rPr>
        <w:t>Reviews</w:t>
      </w:r>
    </w:p>
    <w:p w14:paraId="4A4800E1" w14:textId="77777777" w:rsidR="001F5852" w:rsidRPr="001F5852" w:rsidRDefault="001F5852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  <w:b/>
          <w:bCs/>
          <w:u w:val="single"/>
        </w:rPr>
      </w:pPr>
    </w:p>
    <w:p w14:paraId="146098C2" w14:textId="77777777" w:rsidR="001F5852" w:rsidRPr="001F5852" w:rsidRDefault="001F5852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t>67.</w:t>
      </w:r>
      <w:r w:rsidRPr="001F5852">
        <w:rPr>
          <w:rFonts w:ascii="Arial" w:hAnsi="Arial" w:cs="Arial"/>
        </w:rPr>
        <w:tab/>
      </w:r>
      <w:r w:rsidRPr="00693FD7">
        <w:rPr>
          <w:rFonts w:ascii="Arial" w:hAnsi="Arial" w:cs="Arial"/>
          <w:u w:val="single"/>
        </w:rPr>
        <w:t>Eldar-Finkelman, H</w:t>
      </w:r>
      <w:r w:rsidRPr="001F5852">
        <w:rPr>
          <w:rFonts w:ascii="Arial" w:hAnsi="Arial" w:cs="Arial"/>
        </w:rPr>
        <w:t xml:space="preserve">. (2002) Glycogen synthase kinase 3: an emerging therapeutic target. </w:t>
      </w:r>
      <w:r w:rsidRPr="001F5852">
        <w:rPr>
          <w:rFonts w:ascii="Arial" w:hAnsi="Arial" w:cs="Arial"/>
          <w:i/>
        </w:rPr>
        <w:t>Trends Mol Med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8</w:t>
      </w:r>
      <w:r w:rsidRPr="001F5852">
        <w:rPr>
          <w:rFonts w:ascii="Arial" w:hAnsi="Arial" w:cs="Arial"/>
        </w:rPr>
        <w:t>, 126-132</w:t>
      </w:r>
    </w:p>
    <w:p w14:paraId="58D1078B" w14:textId="77777777" w:rsidR="001F5852" w:rsidRPr="001F5852" w:rsidRDefault="001F5852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t>68.</w:t>
      </w:r>
      <w:r w:rsidRPr="001F5852">
        <w:rPr>
          <w:rFonts w:ascii="Arial" w:hAnsi="Arial" w:cs="Arial"/>
        </w:rPr>
        <w:tab/>
        <w:t xml:space="preserve">Gurwitz, D., and </w:t>
      </w:r>
      <w:r w:rsidRPr="00693FD7">
        <w:rPr>
          <w:rFonts w:ascii="Arial" w:hAnsi="Arial" w:cs="Arial"/>
          <w:u w:val="single"/>
        </w:rPr>
        <w:t>Eldar-Finkelman, H</w:t>
      </w:r>
      <w:r w:rsidRPr="001F5852">
        <w:rPr>
          <w:rFonts w:ascii="Arial" w:hAnsi="Arial" w:cs="Arial"/>
        </w:rPr>
        <w:t xml:space="preserve">. (2001) Monitor and Molecules. </w:t>
      </w:r>
      <w:r w:rsidRPr="001F5852">
        <w:rPr>
          <w:rFonts w:ascii="Arial" w:hAnsi="Arial" w:cs="Arial"/>
          <w:i/>
        </w:rPr>
        <w:t>Drug Discov Today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6</w:t>
      </w:r>
      <w:r w:rsidRPr="001F5852">
        <w:rPr>
          <w:rFonts w:ascii="Arial" w:hAnsi="Arial" w:cs="Arial"/>
        </w:rPr>
        <w:t>, 1072-1073</w:t>
      </w:r>
    </w:p>
    <w:p w14:paraId="661B3AC2" w14:textId="77777777" w:rsidR="001F5852" w:rsidRPr="001F5852" w:rsidRDefault="001F5852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t>69.</w:t>
      </w:r>
      <w:r w:rsidRPr="001F5852">
        <w:rPr>
          <w:rFonts w:ascii="Arial" w:hAnsi="Arial" w:cs="Arial"/>
        </w:rPr>
        <w:tab/>
        <w:t xml:space="preserve">Kaidanovich, O., and </w:t>
      </w:r>
      <w:r w:rsidRPr="00693FD7">
        <w:rPr>
          <w:rFonts w:ascii="Arial" w:hAnsi="Arial" w:cs="Arial"/>
          <w:u w:val="single"/>
        </w:rPr>
        <w:t>Eldar-Finkelman, H</w:t>
      </w:r>
      <w:r w:rsidRPr="001F5852">
        <w:rPr>
          <w:rFonts w:ascii="Arial" w:hAnsi="Arial" w:cs="Arial"/>
        </w:rPr>
        <w:t xml:space="preserve">. (2002) The role of glycogen synthase kinase-3 in insulin resistance and type 2 diabetes. </w:t>
      </w:r>
      <w:r w:rsidRPr="001F5852">
        <w:rPr>
          <w:rFonts w:ascii="Arial" w:hAnsi="Arial" w:cs="Arial"/>
          <w:i/>
        </w:rPr>
        <w:t>Expert Opin Ther Targets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6</w:t>
      </w:r>
      <w:r w:rsidRPr="001F5852">
        <w:rPr>
          <w:rFonts w:ascii="Arial" w:hAnsi="Arial" w:cs="Arial"/>
        </w:rPr>
        <w:t>, 555-561</w:t>
      </w:r>
    </w:p>
    <w:p w14:paraId="3DAA0775" w14:textId="77777777" w:rsidR="001F5852" w:rsidRPr="001F5852" w:rsidRDefault="001F5852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t>70.</w:t>
      </w:r>
      <w:r w:rsidRPr="001F5852">
        <w:rPr>
          <w:rFonts w:ascii="Arial" w:hAnsi="Arial" w:cs="Arial"/>
        </w:rPr>
        <w:tab/>
      </w:r>
      <w:r w:rsidRPr="00693FD7">
        <w:rPr>
          <w:rFonts w:ascii="Arial" w:hAnsi="Arial" w:cs="Arial"/>
          <w:u w:val="single"/>
        </w:rPr>
        <w:t>Eldar-Finkelman, H</w:t>
      </w:r>
      <w:r w:rsidRPr="001F5852">
        <w:rPr>
          <w:rFonts w:ascii="Arial" w:hAnsi="Arial" w:cs="Arial"/>
        </w:rPr>
        <w:t xml:space="preserve">., and Ilouz, R. (2003) Challenges and opportunities with glycogen synthase kinase-3 inhibitors for insulin resistance and Type 2 diabetes treatment. </w:t>
      </w:r>
      <w:r w:rsidRPr="001F5852">
        <w:rPr>
          <w:rFonts w:ascii="Arial" w:hAnsi="Arial" w:cs="Arial"/>
          <w:i/>
        </w:rPr>
        <w:t>Expert Opin Investig Drugs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12</w:t>
      </w:r>
      <w:r w:rsidRPr="001F5852">
        <w:rPr>
          <w:rFonts w:ascii="Arial" w:hAnsi="Arial" w:cs="Arial"/>
        </w:rPr>
        <w:t>, 1511-1519</w:t>
      </w:r>
    </w:p>
    <w:p w14:paraId="3EECEB52" w14:textId="77777777" w:rsidR="001F5852" w:rsidRPr="001F5852" w:rsidRDefault="001F5852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lastRenderedPageBreak/>
        <w:t>71.</w:t>
      </w:r>
      <w:r w:rsidRPr="001F5852">
        <w:rPr>
          <w:rFonts w:ascii="Arial" w:hAnsi="Arial" w:cs="Arial"/>
        </w:rPr>
        <w:tab/>
        <w:t xml:space="preserve">Kaidanovich-Beilin, O., and </w:t>
      </w:r>
      <w:r w:rsidRPr="00693FD7">
        <w:rPr>
          <w:rFonts w:ascii="Arial" w:hAnsi="Arial" w:cs="Arial"/>
          <w:u w:val="single"/>
        </w:rPr>
        <w:t>Eldar-Finkelman, H</w:t>
      </w:r>
      <w:r w:rsidRPr="001F5852">
        <w:rPr>
          <w:rFonts w:ascii="Arial" w:hAnsi="Arial" w:cs="Arial"/>
        </w:rPr>
        <w:t xml:space="preserve">. (2006) Peptides targeting protein kinases: strategies and implications. </w:t>
      </w:r>
      <w:r w:rsidRPr="001F5852">
        <w:rPr>
          <w:rFonts w:ascii="Arial" w:hAnsi="Arial" w:cs="Arial"/>
          <w:i/>
        </w:rPr>
        <w:t>Physiology (Bethesda)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21</w:t>
      </w:r>
      <w:r w:rsidRPr="001F5852">
        <w:rPr>
          <w:rFonts w:ascii="Arial" w:hAnsi="Arial" w:cs="Arial"/>
        </w:rPr>
        <w:t>, 411-418</w:t>
      </w:r>
    </w:p>
    <w:p w14:paraId="220C7E22" w14:textId="77777777" w:rsidR="001F5852" w:rsidRPr="001F5852" w:rsidRDefault="001F5852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t>72.</w:t>
      </w:r>
      <w:r w:rsidRPr="001F5852">
        <w:rPr>
          <w:rFonts w:ascii="Arial" w:hAnsi="Arial" w:cs="Arial"/>
        </w:rPr>
        <w:tab/>
      </w:r>
      <w:r w:rsidRPr="00693FD7">
        <w:rPr>
          <w:rFonts w:ascii="Arial" w:hAnsi="Arial" w:cs="Arial"/>
          <w:u w:val="single"/>
        </w:rPr>
        <w:t>Eldar-Finkelman, H</w:t>
      </w:r>
      <w:r w:rsidRPr="001F5852">
        <w:rPr>
          <w:rFonts w:ascii="Arial" w:hAnsi="Arial" w:cs="Arial"/>
        </w:rPr>
        <w:t xml:space="preserve">., and Eisenstein, M. (2009) Peptide inhibitors targeting protein kinases. </w:t>
      </w:r>
      <w:r w:rsidRPr="001F5852">
        <w:rPr>
          <w:rFonts w:ascii="Arial" w:hAnsi="Arial" w:cs="Arial"/>
          <w:i/>
        </w:rPr>
        <w:t>Curr Pharm Des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15</w:t>
      </w:r>
      <w:r w:rsidRPr="001F5852">
        <w:rPr>
          <w:rFonts w:ascii="Arial" w:hAnsi="Arial" w:cs="Arial"/>
        </w:rPr>
        <w:t>, 2463-2470</w:t>
      </w:r>
    </w:p>
    <w:p w14:paraId="544FB3EB" w14:textId="77777777" w:rsidR="001F5852" w:rsidRPr="001F5852" w:rsidRDefault="001F5852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t>73.</w:t>
      </w:r>
      <w:r w:rsidRPr="001F5852">
        <w:rPr>
          <w:rFonts w:ascii="Arial" w:hAnsi="Arial" w:cs="Arial"/>
        </w:rPr>
        <w:tab/>
      </w:r>
      <w:r w:rsidRPr="00693FD7">
        <w:rPr>
          <w:rFonts w:ascii="Arial" w:hAnsi="Arial" w:cs="Arial"/>
          <w:u w:val="single"/>
        </w:rPr>
        <w:t>Eldar-Finkelman, H</w:t>
      </w:r>
      <w:r w:rsidRPr="001F5852">
        <w:rPr>
          <w:rFonts w:ascii="Arial" w:hAnsi="Arial" w:cs="Arial"/>
        </w:rPr>
        <w:t xml:space="preserve">., Licht-Murava, A., Pietrokovski, S., and Eisenstein, M. (2010) Substrate competitive GSK-3 inhibitors - strategy and implications. </w:t>
      </w:r>
      <w:r w:rsidRPr="001F5852">
        <w:rPr>
          <w:rFonts w:ascii="Arial" w:hAnsi="Arial" w:cs="Arial"/>
          <w:i/>
        </w:rPr>
        <w:t>Biochim Biophys Acta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1804</w:t>
      </w:r>
      <w:r w:rsidRPr="001F5852">
        <w:rPr>
          <w:rFonts w:ascii="Arial" w:hAnsi="Arial" w:cs="Arial"/>
        </w:rPr>
        <w:t>, 598-603</w:t>
      </w:r>
    </w:p>
    <w:p w14:paraId="10B628D9" w14:textId="77777777" w:rsidR="001F5852" w:rsidRPr="001F5852" w:rsidRDefault="001F5852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t>74.</w:t>
      </w:r>
      <w:r w:rsidRPr="001F5852">
        <w:rPr>
          <w:rFonts w:ascii="Arial" w:hAnsi="Arial" w:cs="Arial"/>
        </w:rPr>
        <w:tab/>
      </w:r>
      <w:r w:rsidRPr="00693FD7">
        <w:rPr>
          <w:rFonts w:ascii="Arial" w:hAnsi="Arial" w:cs="Arial"/>
          <w:u w:val="single"/>
        </w:rPr>
        <w:t>Eldar-Finkelman, H</w:t>
      </w:r>
      <w:r w:rsidRPr="001F5852">
        <w:rPr>
          <w:rFonts w:ascii="Arial" w:hAnsi="Arial" w:cs="Arial"/>
        </w:rPr>
        <w:t xml:space="preserve">., and Martinez, A. (2011) GSK-3 Inhibitors: Preclinical and Clinical Focus on CNS. </w:t>
      </w:r>
      <w:r w:rsidRPr="001F5852">
        <w:rPr>
          <w:rFonts w:ascii="Arial" w:hAnsi="Arial" w:cs="Arial"/>
          <w:i/>
        </w:rPr>
        <w:t>Front Mol Neurosci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4</w:t>
      </w:r>
      <w:r w:rsidRPr="001F5852">
        <w:rPr>
          <w:rFonts w:ascii="Arial" w:hAnsi="Arial" w:cs="Arial"/>
        </w:rPr>
        <w:t>, 32</w:t>
      </w:r>
    </w:p>
    <w:p w14:paraId="3749C494" w14:textId="77777777" w:rsidR="001F5852" w:rsidRPr="001F5852" w:rsidRDefault="001F5852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t>75.</w:t>
      </w:r>
      <w:r w:rsidRPr="001F5852">
        <w:rPr>
          <w:rFonts w:ascii="Arial" w:hAnsi="Arial" w:cs="Arial"/>
        </w:rPr>
        <w:tab/>
        <w:t xml:space="preserve">Licht-Murava, A., Plotkin, B., Eisenstein, M., and </w:t>
      </w:r>
      <w:r w:rsidRPr="00693FD7">
        <w:rPr>
          <w:rFonts w:ascii="Arial" w:hAnsi="Arial" w:cs="Arial"/>
          <w:u w:val="single"/>
        </w:rPr>
        <w:t>Eldar-Finkelman, H</w:t>
      </w:r>
      <w:r w:rsidRPr="001F5852">
        <w:rPr>
          <w:rFonts w:ascii="Arial" w:hAnsi="Arial" w:cs="Arial"/>
        </w:rPr>
        <w:t xml:space="preserve">. (2011) Elucidating substrate and inhibitor binding sites on the surface of GSK-3beta and the refinement of a competitive inhibitor. </w:t>
      </w:r>
      <w:r w:rsidRPr="001F5852">
        <w:rPr>
          <w:rFonts w:ascii="Arial" w:hAnsi="Arial" w:cs="Arial"/>
          <w:i/>
        </w:rPr>
        <w:t>J Mol Biol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408</w:t>
      </w:r>
      <w:r w:rsidRPr="001F5852">
        <w:rPr>
          <w:rFonts w:ascii="Arial" w:hAnsi="Arial" w:cs="Arial"/>
        </w:rPr>
        <w:t>, 366-378</w:t>
      </w:r>
    </w:p>
    <w:p w14:paraId="24074100" w14:textId="77777777" w:rsidR="001F5852" w:rsidRPr="001F5852" w:rsidRDefault="001F5852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t>76.</w:t>
      </w:r>
      <w:r w:rsidRPr="001F5852">
        <w:rPr>
          <w:rFonts w:ascii="Arial" w:hAnsi="Arial" w:cs="Arial"/>
        </w:rPr>
        <w:tab/>
        <w:t xml:space="preserve">Licht-Murava, A., and </w:t>
      </w:r>
      <w:r w:rsidRPr="00693FD7">
        <w:rPr>
          <w:rFonts w:ascii="Arial" w:hAnsi="Arial" w:cs="Arial"/>
          <w:u w:val="single"/>
        </w:rPr>
        <w:t>Eldar-Finkelman, H</w:t>
      </w:r>
      <w:r w:rsidRPr="001F5852">
        <w:rPr>
          <w:rFonts w:ascii="Arial" w:hAnsi="Arial" w:cs="Arial"/>
        </w:rPr>
        <w:t xml:space="preserve">. (2012) Exploiting substrate recognition for selective inhibition of protein kinases. </w:t>
      </w:r>
      <w:r w:rsidRPr="001F5852">
        <w:rPr>
          <w:rFonts w:ascii="Arial" w:hAnsi="Arial" w:cs="Arial"/>
          <w:i/>
        </w:rPr>
        <w:t>Curr Pharm Des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18</w:t>
      </w:r>
      <w:r w:rsidRPr="001F5852">
        <w:rPr>
          <w:rFonts w:ascii="Arial" w:hAnsi="Arial" w:cs="Arial"/>
        </w:rPr>
        <w:t>, 2914-2920</w:t>
      </w:r>
    </w:p>
    <w:p w14:paraId="455571AB" w14:textId="77777777" w:rsidR="001F5852" w:rsidRPr="001F5852" w:rsidRDefault="001F5852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t>77.</w:t>
      </w:r>
      <w:r w:rsidRPr="001F5852">
        <w:rPr>
          <w:rFonts w:ascii="Arial" w:hAnsi="Arial" w:cs="Arial"/>
        </w:rPr>
        <w:tab/>
        <w:t xml:space="preserve">Avrahami, L., and </w:t>
      </w:r>
      <w:r w:rsidRPr="00693FD7">
        <w:rPr>
          <w:rFonts w:ascii="Arial" w:hAnsi="Arial" w:cs="Arial"/>
          <w:u w:val="single"/>
        </w:rPr>
        <w:t>Eldar-Finkelman, H</w:t>
      </w:r>
      <w:r w:rsidRPr="001F5852">
        <w:rPr>
          <w:rFonts w:ascii="Arial" w:hAnsi="Arial" w:cs="Arial"/>
        </w:rPr>
        <w:t xml:space="preserve">. (2013) GSK-3 and lysosomes meet in Alzheimer's disease. </w:t>
      </w:r>
      <w:r w:rsidRPr="001F5852">
        <w:rPr>
          <w:rFonts w:ascii="Arial" w:hAnsi="Arial" w:cs="Arial"/>
          <w:i/>
        </w:rPr>
        <w:t>Commun Integr Biol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6</w:t>
      </w:r>
      <w:r w:rsidRPr="001F5852">
        <w:rPr>
          <w:rFonts w:ascii="Arial" w:hAnsi="Arial" w:cs="Arial"/>
        </w:rPr>
        <w:t>, e25179</w:t>
      </w:r>
    </w:p>
    <w:p w14:paraId="79F690B3" w14:textId="77777777" w:rsidR="001F5852" w:rsidRPr="001F5852" w:rsidRDefault="001F5852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t>78.</w:t>
      </w:r>
      <w:r w:rsidRPr="001F5852">
        <w:rPr>
          <w:rFonts w:ascii="Arial" w:hAnsi="Arial" w:cs="Arial"/>
        </w:rPr>
        <w:tab/>
        <w:t xml:space="preserve">Avrahami, L., Licht-Murava, A., Eisenstein, M., and </w:t>
      </w:r>
      <w:r w:rsidRPr="00693FD7">
        <w:rPr>
          <w:rFonts w:ascii="Arial" w:hAnsi="Arial" w:cs="Arial"/>
          <w:u w:val="single"/>
        </w:rPr>
        <w:t>Eldar-Finkelman, H</w:t>
      </w:r>
      <w:r w:rsidRPr="001F5852">
        <w:rPr>
          <w:rFonts w:ascii="Arial" w:hAnsi="Arial" w:cs="Arial"/>
        </w:rPr>
        <w:t xml:space="preserve">. (2013) GSK-3 inhibition: achieving moderate efficacy with high selectivity. </w:t>
      </w:r>
      <w:r w:rsidRPr="001F5852">
        <w:rPr>
          <w:rFonts w:ascii="Arial" w:hAnsi="Arial" w:cs="Arial"/>
          <w:i/>
        </w:rPr>
        <w:t>Biochim Biophys Acta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1834</w:t>
      </w:r>
      <w:r w:rsidRPr="001F5852">
        <w:rPr>
          <w:rFonts w:ascii="Arial" w:hAnsi="Arial" w:cs="Arial"/>
        </w:rPr>
        <w:t>, 1410-1414</w:t>
      </w:r>
    </w:p>
    <w:p w14:paraId="031A0C3B" w14:textId="77777777" w:rsidR="001F5852" w:rsidRPr="001F5852" w:rsidRDefault="001F5852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  <w:r w:rsidRPr="001F5852">
        <w:rPr>
          <w:rFonts w:ascii="Arial" w:hAnsi="Arial" w:cs="Arial"/>
        </w:rPr>
        <w:t>79.</w:t>
      </w:r>
      <w:r w:rsidRPr="001F5852">
        <w:rPr>
          <w:rFonts w:ascii="Arial" w:hAnsi="Arial" w:cs="Arial"/>
        </w:rPr>
        <w:tab/>
        <w:t xml:space="preserve">Arciniegas Ruiz, S. M., and </w:t>
      </w:r>
      <w:r w:rsidRPr="00693FD7">
        <w:rPr>
          <w:rFonts w:ascii="Arial" w:hAnsi="Arial" w:cs="Arial"/>
          <w:u w:val="single"/>
        </w:rPr>
        <w:t>Eldar-Finkelman, H</w:t>
      </w:r>
      <w:r w:rsidRPr="001F5852">
        <w:rPr>
          <w:rFonts w:ascii="Arial" w:hAnsi="Arial" w:cs="Arial"/>
        </w:rPr>
        <w:t xml:space="preserve">. (2021) Glycogen Synthase Kinase-3 Inhibitors: Preclinical and Clinical Focus on CNS-A Decade Onward. </w:t>
      </w:r>
      <w:r w:rsidRPr="001F5852">
        <w:rPr>
          <w:rFonts w:ascii="Arial" w:hAnsi="Arial" w:cs="Arial"/>
          <w:i/>
        </w:rPr>
        <w:t>Front Mol Neurosci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14</w:t>
      </w:r>
      <w:r w:rsidRPr="001F5852">
        <w:rPr>
          <w:rFonts w:ascii="Arial" w:hAnsi="Arial" w:cs="Arial"/>
        </w:rPr>
        <w:t>, 792364</w:t>
      </w:r>
    </w:p>
    <w:p w14:paraId="1953E7D0" w14:textId="77777777" w:rsidR="001F5852" w:rsidRPr="001F5852" w:rsidRDefault="001F5852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  <w:b/>
        </w:rPr>
      </w:pPr>
      <w:r w:rsidRPr="001F5852">
        <w:rPr>
          <w:rFonts w:ascii="Arial" w:hAnsi="Arial" w:cs="Arial"/>
        </w:rPr>
        <w:t>80.</w:t>
      </w:r>
      <w:r w:rsidRPr="001F5852">
        <w:rPr>
          <w:rFonts w:ascii="Arial" w:hAnsi="Arial" w:cs="Arial"/>
        </w:rPr>
        <w:tab/>
        <w:t xml:space="preserve">Rippin, I., and </w:t>
      </w:r>
      <w:r w:rsidRPr="00693FD7">
        <w:rPr>
          <w:rFonts w:ascii="Arial" w:hAnsi="Arial" w:cs="Arial"/>
          <w:u w:val="single"/>
        </w:rPr>
        <w:t>Eldar-Finkelman, H</w:t>
      </w:r>
      <w:r w:rsidRPr="001F5852">
        <w:rPr>
          <w:rFonts w:ascii="Arial" w:hAnsi="Arial" w:cs="Arial"/>
        </w:rPr>
        <w:t xml:space="preserve">. (2021) Mechanisms and Therapeutic Implications of GSK-3 in Treating Neurodegeneration. </w:t>
      </w:r>
      <w:r w:rsidRPr="001F5852">
        <w:rPr>
          <w:rFonts w:ascii="Arial" w:hAnsi="Arial" w:cs="Arial"/>
          <w:i/>
        </w:rPr>
        <w:t>Cells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10</w:t>
      </w:r>
    </w:p>
    <w:p w14:paraId="42F0C8C4" w14:textId="77777777" w:rsidR="001F5852" w:rsidRPr="001F5852" w:rsidRDefault="001F5852" w:rsidP="00693FD7">
      <w:pPr>
        <w:pStyle w:val="EndNoteBibliography"/>
        <w:tabs>
          <w:tab w:val="left" w:pos="630"/>
        </w:tabs>
        <w:spacing w:line="276" w:lineRule="auto"/>
        <w:ind w:left="360" w:right="-450" w:hanging="630"/>
        <w:rPr>
          <w:rFonts w:ascii="Arial" w:hAnsi="Arial" w:cs="Arial"/>
          <w:b/>
        </w:rPr>
      </w:pPr>
      <w:r w:rsidRPr="001F5852">
        <w:rPr>
          <w:rFonts w:ascii="Arial" w:hAnsi="Arial" w:cs="Arial"/>
        </w:rPr>
        <w:t>81.</w:t>
      </w:r>
      <w:r w:rsidRPr="001F5852">
        <w:rPr>
          <w:rFonts w:ascii="Arial" w:hAnsi="Arial" w:cs="Arial"/>
        </w:rPr>
        <w:tab/>
        <w:t xml:space="preserve">Arciniegas Ruiz, S., Rippin, I., and </w:t>
      </w:r>
      <w:r w:rsidRPr="00693FD7">
        <w:rPr>
          <w:rFonts w:ascii="Arial" w:hAnsi="Arial" w:cs="Arial"/>
          <w:u w:val="single"/>
        </w:rPr>
        <w:t>Eldar-Finkelman, H</w:t>
      </w:r>
      <w:r w:rsidRPr="001F5852">
        <w:rPr>
          <w:rFonts w:ascii="Arial" w:hAnsi="Arial" w:cs="Arial"/>
        </w:rPr>
        <w:t xml:space="preserve">. (2022) Prospects in GSK-3 Signaling: From Cellular Regulation to Disease Therapy. </w:t>
      </w:r>
      <w:r w:rsidRPr="001F5852">
        <w:rPr>
          <w:rFonts w:ascii="Arial" w:hAnsi="Arial" w:cs="Arial"/>
          <w:i/>
        </w:rPr>
        <w:t>Cells</w:t>
      </w:r>
      <w:r w:rsidRPr="001F5852">
        <w:rPr>
          <w:rFonts w:ascii="Arial" w:hAnsi="Arial" w:cs="Arial"/>
        </w:rPr>
        <w:t xml:space="preserve"> </w:t>
      </w:r>
      <w:r w:rsidRPr="001F5852">
        <w:rPr>
          <w:rFonts w:ascii="Arial" w:hAnsi="Arial" w:cs="Arial"/>
          <w:b/>
        </w:rPr>
        <w:t>11</w:t>
      </w:r>
    </w:p>
    <w:p w14:paraId="24A8DD98" w14:textId="77777777" w:rsidR="001F5852" w:rsidRPr="001F5852" w:rsidRDefault="001F5852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</w:p>
    <w:p w14:paraId="18FAD0B1" w14:textId="6924E1C0" w:rsidR="00F35BE7" w:rsidRPr="001F5852" w:rsidRDefault="00F35BE7" w:rsidP="00693FD7">
      <w:pPr>
        <w:pStyle w:val="EndNoteBibliography"/>
        <w:tabs>
          <w:tab w:val="left" w:pos="630"/>
        </w:tabs>
        <w:spacing w:after="0" w:line="276" w:lineRule="auto"/>
        <w:ind w:left="360" w:right="-450" w:hanging="630"/>
        <w:rPr>
          <w:rFonts w:ascii="Arial" w:hAnsi="Arial" w:cs="Arial"/>
        </w:rPr>
      </w:pPr>
    </w:p>
    <w:p w14:paraId="6B54195A" w14:textId="77777777" w:rsidR="009C43C0" w:rsidRPr="001F5852" w:rsidRDefault="009C43C0" w:rsidP="00693FD7">
      <w:pPr>
        <w:tabs>
          <w:tab w:val="left" w:pos="630"/>
        </w:tabs>
        <w:spacing w:line="276" w:lineRule="auto"/>
        <w:ind w:left="360" w:right="-450" w:hanging="630"/>
        <w:rPr>
          <w:rFonts w:ascii="Arial" w:hAnsi="Arial" w:cs="Arial"/>
        </w:rPr>
      </w:pPr>
    </w:p>
    <w:sectPr w:rsidR="009C43C0" w:rsidRPr="001F5852" w:rsidSect="00693FD7">
      <w:headerReference w:type="default" r:id="rId6"/>
      <w:footerReference w:type="default" r:id="rId7"/>
      <w:pgSz w:w="12240" w:h="15840"/>
      <w:pgMar w:top="1440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46404" w14:textId="77777777" w:rsidR="005178B9" w:rsidRDefault="005178B9" w:rsidP="00693FD7">
      <w:pPr>
        <w:spacing w:after="0" w:line="240" w:lineRule="auto"/>
      </w:pPr>
      <w:r>
        <w:separator/>
      </w:r>
    </w:p>
  </w:endnote>
  <w:endnote w:type="continuationSeparator" w:id="0">
    <w:p w14:paraId="0641E4C9" w14:textId="77777777" w:rsidR="005178B9" w:rsidRDefault="005178B9" w:rsidP="0069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40307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9AF311" w14:textId="479DC064" w:rsidR="00693FD7" w:rsidRDefault="00693F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6C4B55" w14:textId="77777777" w:rsidR="00693FD7" w:rsidRDefault="00693F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7D9B4" w14:textId="77777777" w:rsidR="005178B9" w:rsidRDefault="005178B9" w:rsidP="00693FD7">
      <w:pPr>
        <w:spacing w:after="0" w:line="240" w:lineRule="auto"/>
      </w:pPr>
      <w:r>
        <w:separator/>
      </w:r>
    </w:p>
  </w:footnote>
  <w:footnote w:type="continuationSeparator" w:id="0">
    <w:p w14:paraId="494F00E2" w14:textId="77777777" w:rsidR="005178B9" w:rsidRDefault="005178B9" w:rsidP="00693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38C25" w14:textId="7862239E" w:rsidR="00693FD7" w:rsidRPr="00693FD7" w:rsidRDefault="00693FD7">
    <w:pPr>
      <w:pStyle w:val="Header"/>
      <w:rPr>
        <w:rFonts w:asciiTheme="minorBidi" w:hAnsiTheme="minorBidi"/>
        <w:sz w:val="20"/>
        <w:szCs w:val="20"/>
      </w:rPr>
    </w:pPr>
    <w:r>
      <w:t xml:space="preserve">                                                                                                                                   </w:t>
    </w:r>
    <w:r w:rsidRPr="00693FD7">
      <w:rPr>
        <w:rFonts w:asciiTheme="minorBidi" w:hAnsiTheme="minorBidi"/>
        <w:sz w:val="20"/>
        <w:szCs w:val="20"/>
      </w:rPr>
      <w:t>Eldar-Finkelman Publications</w:t>
    </w:r>
  </w:p>
  <w:p w14:paraId="6B56C2AE" w14:textId="77777777" w:rsidR="00693FD7" w:rsidRDefault="00693F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05C"/>
    <w:rsid w:val="001C0EC9"/>
    <w:rsid w:val="001F5852"/>
    <w:rsid w:val="005178B9"/>
    <w:rsid w:val="005D605C"/>
    <w:rsid w:val="00645276"/>
    <w:rsid w:val="00693FD7"/>
    <w:rsid w:val="00896EF1"/>
    <w:rsid w:val="009C43C0"/>
    <w:rsid w:val="00A94959"/>
    <w:rsid w:val="00F3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5A059"/>
  <w15:chartTrackingRefBased/>
  <w15:docId w15:val="{C4FE6030-060B-400D-B61E-D1541E1C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F35BE7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35BE7"/>
    <w:rPr>
      <w:rFonts w:ascii="Calibri" w:hAnsi="Calibri" w:cs="Calibri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F35BE7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35BE7"/>
    <w:rPr>
      <w:rFonts w:ascii="Calibri" w:hAnsi="Calibri" w:cs="Calibri"/>
      <w:noProof/>
    </w:rPr>
  </w:style>
  <w:style w:type="paragraph" w:styleId="Header">
    <w:name w:val="header"/>
    <w:basedOn w:val="Normal"/>
    <w:link w:val="HeaderChar"/>
    <w:uiPriority w:val="99"/>
    <w:unhideWhenUsed/>
    <w:rsid w:val="00693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FD7"/>
  </w:style>
  <w:style w:type="paragraph" w:styleId="Footer">
    <w:name w:val="footer"/>
    <w:basedOn w:val="Normal"/>
    <w:link w:val="FooterChar"/>
    <w:uiPriority w:val="99"/>
    <w:unhideWhenUsed/>
    <w:rsid w:val="00693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2896</Words>
  <Characters>16510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Hagit Eldar-Finkelman</dc:creator>
  <cp:keywords/>
  <dc:description/>
  <cp:lastModifiedBy>Hagit Eldar-Finkelman</cp:lastModifiedBy>
  <cp:revision>6</cp:revision>
  <dcterms:created xsi:type="dcterms:W3CDTF">2024-03-12T10:52:00Z</dcterms:created>
  <dcterms:modified xsi:type="dcterms:W3CDTF">2024-03-12T11:44:00Z</dcterms:modified>
</cp:coreProperties>
</file>